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36023F19" w:rsidR="00AF2068" w:rsidRDefault="00FA089D" w:rsidP="00AF2068">
      <w:pPr>
        <w:widowControl w:val="0"/>
        <w:tabs>
          <w:tab w:val="center" w:pos="4536"/>
          <w:tab w:val="right" w:pos="9781"/>
        </w:tabs>
        <w:snapToGrid/>
        <w:spacing w:after="0" w:afterAutospacing="0"/>
        <w:ind w:right="-58"/>
        <w:jc w:val="left"/>
        <w:rPr>
          <w:rFonts w:ascii="Arial" w:eastAsia="MS Mincho" w:hAnsi="Arial" w:cs="Arial"/>
          <w:b/>
          <w:bCs/>
          <w:sz w:val="28"/>
          <w:szCs w:val="24"/>
        </w:rPr>
      </w:pPr>
      <w:bookmarkStart w:id="0" w:name="OLE_LINK3"/>
      <w:bookmarkStart w:id="1" w:name="_Ref133120545"/>
      <w:r w:rsidRPr="00D2030D">
        <w:rPr>
          <w:rFonts w:ascii="Arial" w:eastAsia="MS Mincho" w:hAnsi="Arial" w:cs="Arial"/>
          <w:b/>
          <w:bCs/>
          <w:sz w:val="28"/>
          <w:szCs w:val="24"/>
          <w:lang w:eastAsia="en-US"/>
        </w:rPr>
        <w:t>3GPP TSG RAN WG</w:t>
      </w:r>
      <w:r>
        <w:rPr>
          <w:rFonts w:ascii="Arial" w:eastAsia="MS Mincho" w:hAnsi="Arial" w:cs="Arial"/>
          <w:b/>
          <w:bCs/>
          <w:sz w:val="28"/>
          <w:szCs w:val="24"/>
          <w:lang w:eastAsia="en-US"/>
        </w:rPr>
        <w:t>1</w:t>
      </w:r>
      <w:r w:rsidRPr="00D2030D">
        <w:rPr>
          <w:rFonts w:ascii="Arial" w:eastAsia="MS Mincho" w:hAnsi="Arial" w:cs="Arial"/>
          <w:b/>
          <w:bCs/>
          <w:sz w:val="28"/>
          <w:szCs w:val="24"/>
          <w:lang w:eastAsia="en-US"/>
        </w:rPr>
        <w:t xml:space="preserve"> Meeting #</w:t>
      </w:r>
      <w:r w:rsidR="00BA60DE">
        <w:rPr>
          <w:rFonts w:ascii="Arial" w:eastAsia="MS Mincho" w:hAnsi="Arial" w:cs="Arial"/>
          <w:b/>
          <w:bCs/>
          <w:sz w:val="28"/>
          <w:szCs w:val="24"/>
          <w:lang w:eastAsia="en-US"/>
        </w:rPr>
        <w:t>112</w:t>
      </w:r>
      <w:r>
        <w:rPr>
          <w:rFonts w:ascii="Arial" w:eastAsia="MS Mincho" w:hAnsi="Arial" w:cs="Arial"/>
          <w:b/>
          <w:bCs/>
          <w:sz w:val="28"/>
          <w:szCs w:val="24"/>
        </w:rPr>
        <w:tab/>
      </w:r>
      <w:r w:rsidR="00A613B4" w:rsidRPr="00A613B4">
        <w:rPr>
          <w:rFonts w:ascii="Arial" w:eastAsia="MS Mincho" w:hAnsi="Arial" w:cs="Arial"/>
          <w:b/>
          <w:bCs/>
          <w:sz w:val="28"/>
          <w:szCs w:val="24"/>
        </w:rPr>
        <w:t>R1-</w:t>
      </w:r>
      <w:r w:rsidR="002479ED" w:rsidRPr="00A613B4">
        <w:rPr>
          <w:rFonts w:ascii="Arial" w:eastAsia="MS Mincho" w:hAnsi="Arial" w:cs="Arial"/>
          <w:b/>
          <w:bCs/>
          <w:sz w:val="28"/>
          <w:szCs w:val="24"/>
        </w:rPr>
        <w:t>2</w:t>
      </w:r>
      <w:r w:rsidR="002479ED">
        <w:rPr>
          <w:rFonts w:ascii="Arial" w:eastAsia="MS Mincho" w:hAnsi="Arial" w:cs="Arial"/>
          <w:b/>
          <w:bCs/>
          <w:sz w:val="28"/>
          <w:szCs w:val="24"/>
        </w:rPr>
        <w:t>300757</w:t>
      </w:r>
    </w:p>
    <w:p w14:paraId="2D2EF1B8" w14:textId="6C491962" w:rsidR="003511F4" w:rsidRPr="009513AC" w:rsidRDefault="00E810D1" w:rsidP="003511F4">
      <w:pPr>
        <w:tabs>
          <w:tab w:val="center" w:pos="4536"/>
          <w:tab w:val="right" w:pos="9072"/>
        </w:tabs>
        <w:rPr>
          <w:rFonts w:ascii="Arial" w:eastAsia="MS Mincho" w:hAnsi="Arial" w:cs="Arial"/>
          <w:b/>
          <w:bCs/>
          <w:sz w:val="28"/>
        </w:rPr>
      </w:pPr>
      <w:r>
        <w:rPr>
          <w:rFonts w:ascii="Arial" w:eastAsia="MS Mincho" w:hAnsi="Arial" w:cs="Arial"/>
          <w:b/>
          <w:bCs/>
          <w:sz w:val="28"/>
        </w:rPr>
        <w:t>Athens</w:t>
      </w:r>
      <w:r w:rsidR="003511F4">
        <w:rPr>
          <w:rFonts w:ascii="Arial" w:eastAsia="MS Mincho" w:hAnsi="Arial" w:cs="Arial"/>
          <w:b/>
          <w:bCs/>
          <w:sz w:val="28"/>
        </w:rPr>
        <w:t xml:space="preserve">, </w:t>
      </w:r>
      <w:r>
        <w:rPr>
          <w:rFonts w:ascii="Arial" w:eastAsia="MS Mincho" w:hAnsi="Arial" w:cs="Arial"/>
          <w:b/>
          <w:bCs/>
          <w:sz w:val="28"/>
        </w:rPr>
        <w:t>Greece</w:t>
      </w:r>
      <w:r w:rsidR="003511F4" w:rsidRPr="00A80D3B">
        <w:rPr>
          <w:rFonts w:ascii="Arial" w:eastAsia="MS Mincho" w:hAnsi="Arial" w:cs="Arial"/>
          <w:b/>
          <w:bCs/>
          <w:sz w:val="28"/>
        </w:rPr>
        <w:t xml:space="preserve">, </w:t>
      </w:r>
      <w:r>
        <w:rPr>
          <w:rFonts w:ascii="Arial" w:eastAsia="MS Mincho" w:hAnsi="Arial" w:cs="Arial"/>
          <w:b/>
          <w:bCs/>
          <w:sz w:val="28"/>
        </w:rPr>
        <w:t>February</w:t>
      </w:r>
      <w:r w:rsidRPr="00A80D3B">
        <w:rPr>
          <w:rFonts w:ascii="Arial" w:eastAsia="MS Mincho" w:hAnsi="Arial" w:cs="Arial"/>
          <w:b/>
          <w:bCs/>
          <w:sz w:val="28"/>
        </w:rPr>
        <w:t xml:space="preserve"> </w:t>
      </w:r>
      <w:r>
        <w:rPr>
          <w:rFonts w:ascii="Arial" w:eastAsia="MS Mincho" w:hAnsi="Arial" w:cs="Arial"/>
          <w:b/>
          <w:bCs/>
          <w:sz w:val="28"/>
        </w:rPr>
        <w:t>27</w:t>
      </w:r>
      <w:r>
        <w:rPr>
          <w:rFonts w:ascii="Arial" w:eastAsia="MS Mincho" w:hAnsi="Arial" w:cs="Arial"/>
          <w:b/>
          <w:bCs/>
          <w:sz w:val="28"/>
          <w:vertAlign w:val="superscript"/>
        </w:rPr>
        <w:t>th</w:t>
      </w:r>
      <w:r>
        <w:rPr>
          <w:rFonts w:ascii="Arial" w:eastAsia="MS Mincho" w:hAnsi="Arial" w:cs="Arial"/>
          <w:b/>
          <w:bCs/>
          <w:sz w:val="28"/>
        </w:rPr>
        <w:t xml:space="preserve"> </w:t>
      </w:r>
      <w:r w:rsidR="003511F4" w:rsidRPr="00A80D3B">
        <w:rPr>
          <w:rFonts w:ascii="Arial" w:eastAsia="MS Mincho" w:hAnsi="Arial" w:cs="Arial"/>
          <w:b/>
          <w:bCs/>
          <w:sz w:val="28"/>
        </w:rPr>
        <w:t xml:space="preserve">– </w:t>
      </w:r>
      <w:r>
        <w:rPr>
          <w:rFonts w:ascii="Arial" w:eastAsia="MS Mincho" w:hAnsi="Arial" w:cs="Arial"/>
          <w:b/>
          <w:bCs/>
          <w:sz w:val="28"/>
        </w:rPr>
        <w:t>March 3</w:t>
      </w:r>
      <w:r>
        <w:rPr>
          <w:rFonts w:ascii="Arial" w:eastAsia="MS Mincho" w:hAnsi="Arial" w:cs="Arial"/>
          <w:b/>
          <w:bCs/>
          <w:sz w:val="28"/>
          <w:vertAlign w:val="superscript"/>
        </w:rPr>
        <w:t>rd</w:t>
      </w:r>
      <w:r w:rsidR="003511F4" w:rsidRPr="00A80D3B">
        <w:rPr>
          <w:rFonts w:ascii="Arial" w:eastAsia="MS Mincho" w:hAnsi="Arial" w:cs="Arial"/>
          <w:b/>
          <w:bCs/>
          <w:sz w:val="28"/>
        </w:rPr>
        <w:t>, 202</w:t>
      </w:r>
      <w:r>
        <w:rPr>
          <w:rFonts w:ascii="Arial" w:eastAsia="MS Mincho"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F66549">
        <w:rPr>
          <w:rFonts w:ascii="Arial" w:eastAsia="MS Mincho" w:hAnsi="Arial" w:cs="Arial"/>
          <w:b/>
          <w:sz w:val="28"/>
          <w:szCs w:val="28"/>
          <w:lang w:val="en-US"/>
        </w:rPr>
        <w:t>V</w:t>
      </w:r>
      <w:r w:rsidR="00BE5F6D">
        <w:rPr>
          <w:rFonts w:ascii="Arial" w:eastAsia="MS Mincho" w:hAnsi="Arial" w:cs="Arial"/>
          <w:b/>
          <w:sz w:val="28"/>
          <w:szCs w:val="28"/>
          <w:lang w:val="en-US"/>
        </w:rPr>
        <w:t>iews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47E91F33"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C250F">
        <w:rPr>
          <w:rFonts w:ascii="Arial" w:eastAsia="MS Mincho" w:hAnsi="Arial" w:cs="Arial"/>
          <w:b/>
          <w:sz w:val="28"/>
          <w:szCs w:val="28"/>
          <w:lang w:val="en-US"/>
        </w:rPr>
        <w:t>9.</w:t>
      </w:r>
      <w:r w:rsidR="00F50CDE">
        <w:rPr>
          <w:rFonts w:ascii="Arial" w:eastAsia="MS Mincho" w:hAnsi="Arial" w:cs="Arial"/>
          <w:b/>
          <w:sz w:val="28"/>
          <w:szCs w:val="28"/>
          <w:lang w:val="en-US"/>
        </w:rPr>
        <w:t>12.1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6D8C5ADE" w:rsidR="00222230" w:rsidRDefault="00547FAE" w:rsidP="00222230">
      <w:r>
        <w:t>In the RAN1#</w:t>
      </w:r>
      <w:r w:rsidR="00F265D2">
        <w:t xml:space="preserve">111 </w:t>
      </w:r>
      <w:r>
        <w:t xml:space="preserve">meeting, </w:t>
      </w:r>
      <w:r w:rsidR="009A7BA4">
        <w:t>many</w:t>
      </w:r>
      <w:r w:rsidR="003028F2">
        <w:t xml:space="preserve"> agreements have been achieved</w:t>
      </w:r>
      <w:r w:rsidR="009A7BA4">
        <w:t xml:space="preserve"> w.r.t.</w:t>
      </w:r>
      <w:r w:rsidR="003028F2">
        <w:t xml:space="preserve"> </w:t>
      </w:r>
      <w:r w:rsidR="009A7BA4">
        <w:t xml:space="preserve">L1 enhancements for inter-cell beam management. </w:t>
      </w:r>
      <w:r w:rsidR="00755886">
        <w:t xml:space="preserve">In this contribution, we </w:t>
      </w:r>
      <w:r w:rsidR="00F265D2">
        <w:t xml:space="preserve">further </w:t>
      </w:r>
      <w:r w:rsidR="00755886">
        <w:t>share our view</w:t>
      </w:r>
      <w:r w:rsidR="009A7BA4">
        <w:t>s</w:t>
      </w:r>
      <w:r w:rsidR="00755886">
        <w:t xml:space="preserve"> on </w:t>
      </w:r>
      <w:r w:rsidR="00F265D2">
        <w:t xml:space="preserve">the issues including the </w:t>
      </w:r>
      <w:r w:rsidR="00FB6AAF">
        <w:t>measurement</w:t>
      </w:r>
      <w:r w:rsidR="00F265D2">
        <w:t xml:space="preserve"> configuration</w:t>
      </w:r>
      <w:r w:rsidR="00FB6AAF">
        <w:t xml:space="preserve">, </w:t>
      </w:r>
      <w:r w:rsidR="00F265D2">
        <w:t xml:space="preserve">the </w:t>
      </w:r>
      <w:r w:rsidR="00FB6AAF">
        <w:t>measurement report</w:t>
      </w:r>
      <w:r w:rsidR="00F265D2">
        <w:t xml:space="preserve"> and</w:t>
      </w:r>
      <w:r w:rsidR="00C142C9">
        <w:t xml:space="preserve"> </w:t>
      </w:r>
      <w:r w:rsidR="00F265D2">
        <w:t xml:space="preserve">the </w:t>
      </w:r>
      <w:r w:rsidR="00FB6AAF">
        <w:t>beam indication</w:t>
      </w:r>
      <w:r w:rsidR="000364F4">
        <w:t xml:space="preserve">. </w:t>
      </w:r>
    </w:p>
    <w:p w14:paraId="2D51ED88" w14:textId="30B3749E" w:rsidR="0005168A" w:rsidRDefault="006217E1" w:rsidP="00222230">
      <w:pPr>
        <w:pStyle w:val="10"/>
        <w:spacing w:after="180"/>
      </w:pPr>
      <w:r>
        <w:t>Discussio</w:t>
      </w:r>
      <w:r w:rsidR="00252ED2">
        <w:t>n</w:t>
      </w:r>
    </w:p>
    <w:p w14:paraId="4CE0DA0A" w14:textId="06256086" w:rsidR="00A14585" w:rsidRDefault="00A14585" w:rsidP="00C31892">
      <w:pPr>
        <w:pStyle w:val="20"/>
        <w:rPr>
          <w:lang w:eastAsia="zh-CN"/>
        </w:rPr>
      </w:pPr>
      <w:r>
        <w:rPr>
          <w:rFonts w:hint="eastAsia"/>
          <w:lang w:eastAsia="zh-CN"/>
        </w:rPr>
        <w:t>L</w:t>
      </w:r>
      <w:r>
        <w:rPr>
          <w:lang w:eastAsia="zh-CN"/>
        </w:rPr>
        <w:t>1 measurement</w:t>
      </w:r>
    </w:p>
    <w:p w14:paraId="38AA4ECD" w14:textId="4F992C55" w:rsidR="00B63B09" w:rsidRPr="00CA1F54" w:rsidRDefault="00800E34" w:rsidP="00B63B09">
      <w:r>
        <w:t>According to the FL summary in RAN1#111</w:t>
      </w:r>
      <w:r w:rsidR="00B63B09">
        <w:t xml:space="preserve"> </w:t>
      </w:r>
      <w:r w:rsidR="00B63B09">
        <w:fldChar w:fldCharType="begin"/>
      </w:r>
      <w:r w:rsidR="00B63B09">
        <w:instrText xml:space="preserve"> REF _Ref111020518 \r \h </w:instrText>
      </w:r>
      <w:r w:rsidR="00B63B09">
        <w:fldChar w:fldCharType="separate"/>
      </w:r>
      <w:r w:rsidR="003F3C85">
        <w:t>[1]</w:t>
      </w:r>
      <w:r w:rsidR="00B63B09">
        <w:fldChar w:fldCharType="end"/>
      </w:r>
      <w:r>
        <w:t xml:space="preserve">, </w:t>
      </w:r>
      <w:r w:rsidR="00CE7554">
        <w:t>the following options on how to provide measurement configurations have been listed but not agreed</w:t>
      </w:r>
      <w:r w:rsidR="00B63B09">
        <w:t>.</w:t>
      </w:r>
    </w:p>
    <w:tbl>
      <w:tblPr>
        <w:tblStyle w:val="af1"/>
        <w:tblW w:w="0" w:type="auto"/>
        <w:jc w:val="center"/>
        <w:tblLook w:val="04A0" w:firstRow="1" w:lastRow="0" w:firstColumn="1" w:lastColumn="0" w:noHBand="0" w:noVBand="1"/>
      </w:tblPr>
      <w:tblGrid>
        <w:gridCol w:w="9962"/>
      </w:tblGrid>
      <w:tr w:rsidR="00B63B09" w:rsidRPr="00980D20" w14:paraId="3485CBDF" w14:textId="77777777" w:rsidTr="00AD38EC">
        <w:trPr>
          <w:jc w:val="center"/>
        </w:trPr>
        <w:tc>
          <w:tcPr>
            <w:tcW w:w="9962" w:type="dxa"/>
          </w:tcPr>
          <w:p w14:paraId="6EB78414" w14:textId="77777777" w:rsidR="00B63B09" w:rsidRPr="002D445D" w:rsidRDefault="00B63B09" w:rsidP="002D445D">
            <w:pPr>
              <w:pStyle w:val="5"/>
              <w:ind w:leftChars="0" w:left="0"/>
              <w:outlineLvl w:val="4"/>
              <w:rPr>
                <w:rFonts w:ascii="Times New Roman" w:hAnsi="Times New Roman" w:cs="Times New Roman"/>
                <w:b/>
                <w:bCs/>
                <w:sz w:val="24"/>
                <w:szCs w:val="24"/>
              </w:rPr>
            </w:pPr>
            <w:r w:rsidRPr="002D445D">
              <w:rPr>
                <w:rFonts w:ascii="Times New Roman" w:hAnsi="Times New Roman" w:cs="Times New Roman"/>
                <w:b/>
                <w:bCs/>
                <w:sz w:val="24"/>
                <w:szCs w:val="24"/>
              </w:rPr>
              <w:lastRenderedPageBreak/>
              <w:t>[FL proposal 1-7-v3]</w:t>
            </w:r>
          </w:p>
          <w:p w14:paraId="1152F45F" w14:textId="77777777" w:rsidR="00B63B09" w:rsidRPr="00CA204B" w:rsidRDefault="00B63B09">
            <w:pPr>
              <w:pStyle w:val="a"/>
              <w:numPr>
                <w:ilvl w:val="0"/>
                <w:numId w:val="8"/>
              </w:numPr>
              <w:rPr>
                <w:strike/>
                <w:color w:val="FF0000"/>
                <w:szCs w:val="24"/>
              </w:rPr>
            </w:pPr>
            <w:r w:rsidRPr="00CA204B">
              <w:rPr>
                <w:szCs w:val="24"/>
              </w:rPr>
              <w:t>For Rel-18 LTM, further study the following structure for L1 measurement configurations.</w:t>
            </w:r>
          </w:p>
          <w:p w14:paraId="367592CA" w14:textId="77777777" w:rsidR="00B63B09" w:rsidRPr="00CA204B" w:rsidRDefault="00B63B09">
            <w:pPr>
              <w:pStyle w:val="a"/>
              <w:numPr>
                <w:ilvl w:val="1"/>
                <w:numId w:val="8"/>
              </w:numPr>
              <w:rPr>
                <w:szCs w:val="24"/>
              </w:rPr>
            </w:pPr>
            <w:r w:rsidRPr="00CA204B">
              <w:rPr>
                <w:szCs w:val="24"/>
              </w:rPr>
              <w:t xml:space="preserve">Option-1: </w:t>
            </w:r>
            <w:r w:rsidRPr="00CA204B">
              <w:rPr>
                <w:color w:val="FF0000"/>
                <w:szCs w:val="24"/>
              </w:rPr>
              <w:t>Based on</w:t>
            </w:r>
            <w:r w:rsidRPr="00CA204B">
              <w:rPr>
                <w:szCs w:val="24"/>
              </w:rPr>
              <w:t xml:space="preserve"> CSI measurement configuration specified in Rel-17 ICBM</w:t>
            </w:r>
          </w:p>
          <w:p w14:paraId="578D24A6" w14:textId="77777777" w:rsidR="00B63B09" w:rsidRPr="00CA204B" w:rsidRDefault="00B63B09">
            <w:pPr>
              <w:pStyle w:val="a"/>
              <w:numPr>
                <w:ilvl w:val="2"/>
                <w:numId w:val="8"/>
              </w:numPr>
              <w:rPr>
                <w:szCs w:val="24"/>
              </w:rPr>
            </w:pPr>
            <w:r w:rsidRPr="00BF0A2D">
              <w:rPr>
                <w:szCs w:val="24"/>
              </w:rPr>
              <w:t>CSI-MeasConfig</w:t>
            </w:r>
            <w:r w:rsidRPr="00CA204B">
              <w:rPr>
                <w:szCs w:val="24"/>
              </w:rPr>
              <w:t xml:space="preserve"> for serving cell and </w:t>
            </w:r>
            <w:r w:rsidRPr="00CA204B">
              <w:rPr>
                <w:color w:val="FF0000"/>
                <w:szCs w:val="24"/>
              </w:rPr>
              <w:t>candidate cell(s),</w:t>
            </w:r>
            <w:r w:rsidRPr="00CA204B">
              <w:rPr>
                <w:szCs w:val="24"/>
              </w:rPr>
              <w:t xml:space="preserve"> which requires inter-DU coordination</w:t>
            </w:r>
          </w:p>
          <w:p w14:paraId="5CC3E944" w14:textId="77777777" w:rsidR="00B63B09" w:rsidRPr="00CA204B" w:rsidRDefault="00B63B09">
            <w:pPr>
              <w:pStyle w:val="a"/>
              <w:numPr>
                <w:ilvl w:val="2"/>
                <w:numId w:val="8"/>
              </w:numPr>
              <w:rPr>
                <w:szCs w:val="24"/>
              </w:rPr>
            </w:pPr>
            <w:r w:rsidRPr="00CA204B">
              <w:rPr>
                <w:szCs w:val="24"/>
              </w:rPr>
              <w:t>For inter-frequency, at least the frequency information, SMTC or measurement gap (MG) with candidate cell are additionally introduced</w:t>
            </w:r>
          </w:p>
          <w:p w14:paraId="62D8C44C" w14:textId="77777777" w:rsidR="00B63B09" w:rsidRPr="00CA204B" w:rsidRDefault="00B63B09">
            <w:pPr>
              <w:pStyle w:val="a"/>
              <w:numPr>
                <w:ilvl w:val="1"/>
                <w:numId w:val="8"/>
              </w:numPr>
              <w:rPr>
                <w:szCs w:val="24"/>
              </w:rPr>
            </w:pPr>
            <w:r w:rsidRPr="00CA204B">
              <w:rPr>
                <w:szCs w:val="24"/>
              </w:rPr>
              <w:t xml:space="preserve">Option-2: </w:t>
            </w:r>
            <w:r w:rsidRPr="00CA204B">
              <w:rPr>
                <w:rFonts w:eastAsia="宋体"/>
                <w:szCs w:val="24"/>
                <w:lang w:eastAsia="zh-CN"/>
              </w:rPr>
              <w:t xml:space="preserve">Introduce </w:t>
            </w:r>
            <w:r w:rsidRPr="00CA204B">
              <w:rPr>
                <w:rFonts w:eastAsia="宋体"/>
                <w:strike/>
                <w:color w:val="FF0000"/>
                <w:szCs w:val="24"/>
                <w:lang w:eastAsia="zh-CN"/>
              </w:rPr>
              <w:t>an independent</w:t>
            </w:r>
            <w:r w:rsidRPr="00CA204B">
              <w:rPr>
                <w:rFonts w:eastAsia="宋体"/>
                <w:color w:val="FF0000"/>
                <w:szCs w:val="24"/>
                <w:lang w:eastAsia="zh-CN"/>
              </w:rPr>
              <w:t xml:space="preserve"> a </w:t>
            </w:r>
            <w:r w:rsidRPr="00CA204B">
              <w:rPr>
                <w:rFonts w:eastAsia="宋体"/>
                <w:szCs w:val="24"/>
                <w:lang w:eastAsia="zh-CN"/>
              </w:rPr>
              <w:t xml:space="preserve">measurement configuration for candidate cell(s) </w:t>
            </w:r>
            <w:r w:rsidRPr="00CA204B">
              <w:rPr>
                <w:rFonts w:eastAsia="宋体"/>
                <w:color w:val="0070C0"/>
                <w:szCs w:val="24"/>
                <w:lang w:eastAsia="zh-CN"/>
              </w:rPr>
              <w:t>[and serving cell]</w:t>
            </w:r>
            <w:r w:rsidRPr="00CA204B">
              <w:rPr>
                <w:rFonts w:eastAsia="宋体"/>
                <w:szCs w:val="24"/>
                <w:lang w:eastAsia="zh-CN"/>
              </w:rPr>
              <w:t xml:space="preserve"> </w:t>
            </w:r>
            <w:r w:rsidRPr="00CA204B">
              <w:rPr>
                <w:rFonts w:eastAsia="宋体"/>
                <w:strike/>
                <w:color w:val="FF0000"/>
                <w:szCs w:val="24"/>
                <w:lang w:eastAsia="zh-CN"/>
              </w:rPr>
              <w:t>from serving cell configurations, which</w:t>
            </w:r>
            <w:r w:rsidRPr="00CA204B">
              <w:rPr>
                <w:rFonts w:eastAsia="宋体"/>
                <w:color w:val="FF0000"/>
                <w:szCs w:val="24"/>
                <w:lang w:eastAsia="zh-CN"/>
              </w:rPr>
              <w:t>, and</w:t>
            </w:r>
            <w:r w:rsidRPr="00CA204B">
              <w:rPr>
                <w:rFonts w:eastAsia="宋体"/>
                <w:szCs w:val="24"/>
                <w:lang w:eastAsia="zh-CN"/>
              </w:rPr>
              <w:t xml:space="preserve"> </w:t>
            </w:r>
            <w:r w:rsidRPr="00CA204B">
              <w:rPr>
                <w:rFonts w:eastAsia="宋体"/>
                <w:color w:val="FF0000"/>
                <w:szCs w:val="24"/>
                <w:lang w:eastAsia="zh-CN"/>
              </w:rPr>
              <w:t xml:space="preserve">the measurement configuration </w:t>
            </w:r>
            <w:r w:rsidRPr="00CA204B">
              <w:rPr>
                <w:rFonts w:eastAsia="宋体"/>
                <w:szCs w:val="24"/>
                <w:lang w:eastAsia="zh-CN"/>
              </w:rPr>
              <w:t>is decoupled with serving cell configuration.</w:t>
            </w:r>
            <w:r w:rsidRPr="00CA204B">
              <w:rPr>
                <w:strike/>
                <w:color w:val="D9D9D9" w:themeColor="background1" w:themeShade="D9"/>
                <w:szCs w:val="24"/>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30EF7559" w14:textId="77777777" w:rsidR="00B63B09" w:rsidRPr="00CA204B" w:rsidRDefault="00B63B09">
            <w:pPr>
              <w:pStyle w:val="a"/>
              <w:numPr>
                <w:ilvl w:val="2"/>
                <w:numId w:val="8"/>
              </w:numPr>
              <w:rPr>
                <w:strike/>
                <w:color w:val="D9D9D9" w:themeColor="background1" w:themeShade="D9"/>
                <w:szCs w:val="24"/>
              </w:rPr>
            </w:pPr>
            <w:r w:rsidRPr="00CA204B">
              <w:rPr>
                <w:strike/>
                <w:color w:val="D9D9D9" w:themeColor="background1" w:themeShade="D9"/>
                <w:szCs w:val="24"/>
              </w:rPr>
              <w:t xml:space="preserve">L1 measurement resource set can be configured </w:t>
            </w:r>
            <w:r w:rsidRPr="00CA204B">
              <w:rPr>
                <w:strike/>
                <w:color w:val="D9D9D9" w:themeColor="background1" w:themeShade="D9"/>
                <w:szCs w:val="24"/>
                <w:u w:val="single"/>
              </w:rPr>
              <w:t>outside</w:t>
            </w:r>
            <w:r w:rsidRPr="00CA204B">
              <w:rPr>
                <w:strike/>
                <w:color w:val="D9D9D9" w:themeColor="background1" w:themeShade="D9"/>
                <w:szCs w:val="24"/>
              </w:rPr>
              <w:t xml:space="preserve"> candidate cell configurations (i.e. ServingCellConfig or CellGroupConfig)</w:t>
            </w:r>
          </w:p>
          <w:p w14:paraId="6D7593B9" w14:textId="77777777" w:rsidR="00B63B09" w:rsidRPr="00CA204B" w:rsidRDefault="00B63B09">
            <w:pPr>
              <w:pStyle w:val="a"/>
              <w:numPr>
                <w:ilvl w:val="2"/>
                <w:numId w:val="8"/>
              </w:numPr>
              <w:rPr>
                <w:szCs w:val="24"/>
              </w:rPr>
            </w:pPr>
            <w:r w:rsidRPr="00CA204B">
              <w:rPr>
                <w:szCs w:val="24"/>
              </w:rPr>
              <w:t>Separate CSI-MeasCofig is configured for candidate cell from the CSI-MeasConfig for serving cell</w:t>
            </w:r>
          </w:p>
          <w:p w14:paraId="52B1097B" w14:textId="77777777" w:rsidR="00B63B09" w:rsidRPr="00CA204B" w:rsidRDefault="00B63B09">
            <w:pPr>
              <w:pStyle w:val="a"/>
              <w:numPr>
                <w:ilvl w:val="1"/>
                <w:numId w:val="8"/>
              </w:numPr>
              <w:rPr>
                <w:szCs w:val="24"/>
              </w:rPr>
            </w:pPr>
            <w:r w:rsidRPr="00CA204B">
              <w:rPr>
                <w:szCs w:val="24"/>
              </w:rPr>
              <w:t>Option-3: Use measurement configuration for each candidate cell</w:t>
            </w:r>
          </w:p>
          <w:p w14:paraId="6CC59576" w14:textId="77777777" w:rsidR="00B63B09" w:rsidRPr="00CA204B" w:rsidRDefault="00B63B09">
            <w:pPr>
              <w:pStyle w:val="a"/>
              <w:numPr>
                <w:ilvl w:val="2"/>
                <w:numId w:val="8"/>
              </w:numPr>
              <w:rPr>
                <w:szCs w:val="24"/>
              </w:rPr>
            </w:pPr>
            <w:r w:rsidRPr="00CA204B">
              <w:rPr>
                <w:szCs w:val="24"/>
              </w:rPr>
              <w:t>L1 measurement resource set can be configured inside candidate cell configurations (i.e. ServingCellConfig or CellGroupConfig)</w:t>
            </w:r>
          </w:p>
          <w:p w14:paraId="7303D1A4" w14:textId="77777777" w:rsidR="00B63B09" w:rsidRPr="00CA204B" w:rsidRDefault="00B63B09">
            <w:pPr>
              <w:pStyle w:val="a"/>
              <w:numPr>
                <w:ilvl w:val="1"/>
                <w:numId w:val="8"/>
              </w:numPr>
              <w:rPr>
                <w:szCs w:val="24"/>
              </w:rPr>
            </w:pPr>
            <w:r w:rsidRPr="00CA204B">
              <w:rPr>
                <w:szCs w:val="24"/>
              </w:rPr>
              <w:t xml:space="preserve">Option-4: Do not include RS information or cell information in measurement configurations </w:t>
            </w:r>
          </w:p>
          <w:p w14:paraId="748E717E" w14:textId="77777777" w:rsidR="00B63B09" w:rsidRPr="00CA204B" w:rsidRDefault="00B63B09">
            <w:pPr>
              <w:pStyle w:val="a"/>
              <w:numPr>
                <w:ilvl w:val="2"/>
                <w:numId w:val="8"/>
              </w:numPr>
              <w:rPr>
                <w:szCs w:val="24"/>
              </w:rPr>
            </w:pPr>
            <w:r w:rsidRPr="00CA204B">
              <w:rPr>
                <w:szCs w:val="24"/>
              </w:rPr>
              <w:t xml:space="preserve">For intra-frequency, neither SSB/RS indices nor PCI is configured. </w:t>
            </w:r>
          </w:p>
          <w:p w14:paraId="17A4E4CA" w14:textId="77777777" w:rsidR="00B63B09" w:rsidRPr="00CA204B" w:rsidRDefault="00B63B09">
            <w:pPr>
              <w:pStyle w:val="a"/>
              <w:numPr>
                <w:ilvl w:val="2"/>
                <w:numId w:val="8"/>
              </w:numPr>
              <w:rPr>
                <w:szCs w:val="24"/>
              </w:rPr>
            </w:pPr>
            <w:r w:rsidRPr="00CA204B">
              <w:rPr>
                <w:szCs w:val="24"/>
              </w:rPr>
              <w:t>For inter-frequency, neither SSB/RS indices nor PCI is configured, but frequency information is configured</w:t>
            </w:r>
          </w:p>
          <w:p w14:paraId="420AD478" w14:textId="2BE9D028" w:rsidR="00B63B09" w:rsidRPr="002D445D" w:rsidRDefault="00B63B09">
            <w:pPr>
              <w:pStyle w:val="a"/>
              <w:numPr>
                <w:ilvl w:val="1"/>
                <w:numId w:val="8"/>
              </w:numPr>
              <w:rPr>
                <w:color w:val="FF0000"/>
                <w:szCs w:val="24"/>
              </w:rPr>
            </w:pPr>
            <w:r w:rsidRPr="00CA204B">
              <w:rPr>
                <w:color w:val="FF0000"/>
                <w:szCs w:val="24"/>
              </w:rPr>
              <w:t xml:space="preserve">Note: </w:t>
            </w:r>
            <w:r w:rsidRPr="00BF0A2D">
              <w:rPr>
                <w:color w:val="FF0000"/>
                <w:szCs w:val="24"/>
              </w:rPr>
              <w:t>P</w:t>
            </w:r>
            <w:r w:rsidRPr="00CA204B">
              <w:rPr>
                <w:color w:val="FF0000"/>
                <w:szCs w:val="24"/>
              </w:rPr>
              <w:t>roponents of each option are encouraged to bring the detailed explanation in RAN1#112.</w:t>
            </w:r>
          </w:p>
        </w:tc>
      </w:tr>
    </w:tbl>
    <w:p w14:paraId="75DA5282" w14:textId="6F3DBF77" w:rsidR="00E462C0" w:rsidRDefault="00E462C0" w:rsidP="00A14585">
      <w:pPr>
        <w:rPr>
          <w:rFonts w:eastAsia="宋体"/>
          <w:lang w:val="x-none" w:eastAsia="zh-CN"/>
        </w:rPr>
      </w:pPr>
    </w:p>
    <w:p w14:paraId="34030DF4" w14:textId="682EF4F9" w:rsidR="00BC5256" w:rsidRDefault="00D6783E" w:rsidP="00A14585">
      <w:pPr>
        <w:rPr>
          <w:rFonts w:eastAsia="宋体"/>
          <w:lang w:val="en-US" w:eastAsia="zh-CN"/>
        </w:rPr>
      </w:pPr>
      <w:r>
        <w:rPr>
          <w:rFonts w:eastAsia="宋体" w:hint="eastAsia"/>
          <w:lang w:val="x-none" w:eastAsia="zh-CN"/>
        </w:rPr>
        <w:t>To</w:t>
      </w:r>
      <w:r>
        <w:rPr>
          <w:rFonts w:eastAsia="宋体"/>
          <w:lang w:val="x-none" w:eastAsia="zh-CN"/>
        </w:rPr>
        <w:t xml:space="preserve"> make a</w:t>
      </w:r>
      <w:r w:rsidR="00243DC7">
        <w:rPr>
          <w:rFonts w:eastAsia="宋体"/>
          <w:lang w:val="x-none" w:eastAsia="zh-CN"/>
        </w:rPr>
        <w:t xml:space="preserve"> </w:t>
      </w:r>
      <w:r w:rsidR="00E27913">
        <w:rPr>
          <w:rFonts w:eastAsia="宋体"/>
          <w:lang w:val="x-none" w:eastAsia="zh-CN"/>
        </w:rPr>
        <w:t>fair</w:t>
      </w:r>
      <w:r w:rsidR="00243DC7">
        <w:rPr>
          <w:rFonts w:eastAsia="宋体"/>
          <w:lang w:val="x-none" w:eastAsia="zh-CN"/>
        </w:rPr>
        <w:t xml:space="preserve"> comparison for the</w:t>
      </w:r>
      <w:r>
        <w:rPr>
          <w:rFonts w:eastAsia="宋体"/>
          <w:lang w:val="x-none" w:eastAsia="zh-CN"/>
        </w:rPr>
        <w:t xml:space="preserve"> down-selection, the </w:t>
      </w:r>
      <w:r w:rsidR="00243DC7">
        <w:rPr>
          <w:rFonts w:eastAsia="宋体"/>
          <w:lang w:val="x-none" w:eastAsia="zh-CN"/>
        </w:rPr>
        <w:t xml:space="preserve">listed </w:t>
      </w:r>
      <w:r>
        <w:rPr>
          <w:rFonts w:eastAsia="宋体"/>
          <w:lang w:val="x-none" w:eastAsia="zh-CN"/>
        </w:rPr>
        <w:t xml:space="preserve">four options should be well understood by the companies. For Option-1, </w:t>
      </w:r>
      <w:r w:rsidRPr="006B0AFE">
        <w:rPr>
          <w:rFonts w:eastAsia="宋体"/>
          <w:lang w:val="en-US" w:eastAsia="zh-CN"/>
        </w:rPr>
        <w:t xml:space="preserve">it is </w:t>
      </w:r>
      <w:r w:rsidR="00E27913">
        <w:rPr>
          <w:rFonts w:eastAsia="宋体"/>
          <w:lang w:val="en-US" w:eastAsia="zh-CN"/>
        </w:rPr>
        <w:t xml:space="preserve">basically </w:t>
      </w:r>
      <w:r w:rsidRPr="006B0AFE">
        <w:rPr>
          <w:rFonts w:eastAsia="宋体"/>
          <w:lang w:val="en-US" w:eastAsia="zh-CN"/>
        </w:rPr>
        <w:t>based on the structure of Rel-17 ICBM.</w:t>
      </w:r>
      <w:r>
        <w:rPr>
          <w:rFonts w:eastAsia="宋体"/>
          <w:lang w:val="en-US" w:eastAsia="zh-CN"/>
        </w:rPr>
        <w:t xml:space="preserve"> Therefore, </w:t>
      </w:r>
      <w:r w:rsidR="00E27913">
        <w:rPr>
          <w:rFonts w:eastAsia="宋体"/>
          <w:lang w:val="en-US" w:eastAsia="zh-CN"/>
        </w:rPr>
        <w:t xml:space="preserve">Option-1 is believed to be clear enough. For Option-2, </w:t>
      </w:r>
      <w:r w:rsidR="00BC5256">
        <w:rPr>
          <w:rFonts w:eastAsia="宋体"/>
          <w:lang w:val="en-US" w:eastAsia="zh-CN"/>
        </w:rPr>
        <w:t xml:space="preserve">the difference from the Option-1 is not so clear. According to the description, it seems that </w:t>
      </w:r>
      <w:r w:rsidR="00F967D6">
        <w:rPr>
          <w:rFonts w:eastAsia="宋体"/>
          <w:lang w:val="en-US" w:eastAsia="zh-CN"/>
        </w:rPr>
        <w:t xml:space="preserve">a </w:t>
      </w:r>
      <w:r w:rsidR="00BC5256" w:rsidRPr="0056551C">
        <w:rPr>
          <w:rFonts w:eastAsia="宋体"/>
          <w:i/>
          <w:iCs/>
          <w:lang w:val="en-US" w:eastAsia="zh-CN"/>
        </w:rPr>
        <w:t>CSI-MeasConfig</w:t>
      </w:r>
      <w:r w:rsidR="00BC5256">
        <w:rPr>
          <w:rFonts w:eastAsia="宋体"/>
          <w:lang w:val="en-US" w:eastAsia="zh-CN"/>
        </w:rPr>
        <w:t xml:space="preserve"> is also needed for Option-2 but where to configure </w:t>
      </w:r>
      <w:r w:rsidR="00F967D6">
        <w:rPr>
          <w:rFonts w:eastAsia="宋体"/>
          <w:lang w:val="en-US" w:eastAsia="zh-CN"/>
        </w:rPr>
        <w:t xml:space="preserve">the </w:t>
      </w:r>
      <w:r w:rsidR="00BC5256" w:rsidRPr="0056551C">
        <w:rPr>
          <w:rFonts w:eastAsia="宋体"/>
          <w:i/>
          <w:iCs/>
          <w:lang w:val="en-US" w:eastAsia="zh-CN"/>
        </w:rPr>
        <w:t>CSI-MeasConfig</w:t>
      </w:r>
      <w:r w:rsidR="00BC5256">
        <w:rPr>
          <w:rFonts w:eastAsia="宋体"/>
          <w:lang w:val="en-US" w:eastAsia="zh-CN"/>
        </w:rPr>
        <w:t xml:space="preserve"> is different from</w:t>
      </w:r>
      <w:r w:rsidR="008531AF">
        <w:rPr>
          <w:rFonts w:eastAsia="宋体"/>
          <w:lang w:val="en-US" w:eastAsia="zh-CN"/>
        </w:rPr>
        <w:t xml:space="preserve"> that of</w:t>
      </w:r>
      <w:r w:rsidR="00BC5256">
        <w:rPr>
          <w:rFonts w:eastAsia="宋体"/>
          <w:lang w:val="en-US" w:eastAsia="zh-CN"/>
        </w:rPr>
        <w:t xml:space="preserve"> Option-1. However, it is not clear whether </w:t>
      </w:r>
      <w:r w:rsidR="00D85D20">
        <w:rPr>
          <w:rFonts w:eastAsia="宋体"/>
          <w:lang w:val="en-US" w:eastAsia="zh-CN"/>
        </w:rPr>
        <w:t>that</w:t>
      </w:r>
      <w:r w:rsidR="00016225">
        <w:rPr>
          <w:rFonts w:eastAsia="宋体"/>
          <w:lang w:val="en-US" w:eastAsia="zh-CN"/>
        </w:rPr>
        <w:t xml:space="preserve"> </w:t>
      </w:r>
      <w:r w:rsidR="00BC5256">
        <w:rPr>
          <w:rFonts w:eastAsia="宋体"/>
          <w:lang w:val="en-US" w:eastAsia="zh-CN"/>
        </w:rPr>
        <w:t xml:space="preserve">is the only difference or not. </w:t>
      </w:r>
      <w:r w:rsidR="00F7633A">
        <w:rPr>
          <w:rFonts w:eastAsia="宋体"/>
          <w:lang w:val="en-US" w:eastAsia="zh-CN"/>
        </w:rPr>
        <w:t xml:space="preserve">For Option-3, </w:t>
      </w:r>
      <w:r w:rsidR="008531AF">
        <w:rPr>
          <w:rFonts w:eastAsia="宋体"/>
          <w:lang w:val="en-US" w:eastAsia="zh-CN"/>
        </w:rPr>
        <w:t xml:space="preserve">it seems to be clear that </w:t>
      </w:r>
      <w:r w:rsidR="005D1C1A">
        <w:rPr>
          <w:rFonts w:eastAsia="宋体"/>
          <w:lang w:val="en-US" w:eastAsia="zh-CN"/>
        </w:rPr>
        <w:t>a separate</w:t>
      </w:r>
      <w:r w:rsidR="008531AF">
        <w:rPr>
          <w:rFonts w:eastAsia="宋体"/>
          <w:lang w:val="en-US" w:eastAsia="zh-CN"/>
        </w:rPr>
        <w:t xml:space="preserve"> measurement configuration for each candidate cell is provided by the candidate cell configuration. </w:t>
      </w:r>
      <w:r w:rsidR="005D1C1A">
        <w:rPr>
          <w:rFonts w:eastAsia="宋体"/>
          <w:lang w:val="en-US" w:eastAsia="zh-CN"/>
        </w:rPr>
        <w:t xml:space="preserve">For Option 4, the difference from the other three options is clear. Instead of configuring the measurement RS </w:t>
      </w:r>
      <w:r w:rsidR="00114032">
        <w:rPr>
          <w:rFonts w:eastAsia="宋体"/>
          <w:lang w:val="en-US" w:eastAsia="zh-CN"/>
        </w:rPr>
        <w:t>explicitly</w:t>
      </w:r>
      <w:r w:rsidR="005D1C1A">
        <w:rPr>
          <w:rFonts w:eastAsia="宋体"/>
          <w:lang w:val="en-US" w:eastAsia="zh-CN"/>
        </w:rPr>
        <w:t>, Option-4 requires a UE to blindly search the measurement RS</w:t>
      </w:r>
      <w:r w:rsidR="00114032">
        <w:rPr>
          <w:rFonts w:eastAsia="宋体"/>
          <w:lang w:val="en-US" w:eastAsia="zh-CN"/>
        </w:rPr>
        <w:t>.</w:t>
      </w:r>
      <w:r w:rsidR="00BE2C27">
        <w:rPr>
          <w:rFonts w:eastAsia="宋体"/>
          <w:lang w:val="en-US" w:eastAsia="zh-CN"/>
        </w:rPr>
        <w:t xml:space="preserve"> Under this situation, at least Option-2 requires more clarifications to facilitate the comparison.</w:t>
      </w:r>
    </w:p>
    <w:p w14:paraId="78CD8D22" w14:textId="25D81306" w:rsidR="00C84F3A" w:rsidRDefault="003D5452" w:rsidP="00EC486F">
      <w:pPr>
        <w:rPr>
          <w:rFonts w:eastAsia="Times New Roman"/>
        </w:rPr>
      </w:pPr>
      <w:r>
        <w:rPr>
          <w:rFonts w:eastAsia="宋体"/>
          <w:lang w:val="en-US" w:eastAsia="zh-CN"/>
        </w:rPr>
        <w:t>T</w:t>
      </w:r>
      <w:r w:rsidR="00C220CC">
        <w:rPr>
          <w:rFonts w:eastAsia="宋体"/>
          <w:lang w:val="en-US" w:eastAsia="zh-CN"/>
        </w:rPr>
        <w:t xml:space="preserve">he measurement report is </w:t>
      </w:r>
      <w:r w:rsidR="004430DB">
        <w:rPr>
          <w:rFonts w:eastAsia="宋体"/>
          <w:lang w:val="en-US" w:eastAsia="zh-CN"/>
        </w:rPr>
        <w:t>closely related to</w:t>
      </w:r>
      <w:r w:rsidR="00C220CC">
        <w:rPr>
          <w:rFonts w:eastAsia="宋体"/>
          <w:lang w:val="en-US" w:eastAsia="zh-CN"/>
        </w:rPr>
        <w:t xml:space="preserve"> the measurement configuration</w:t>
      </w:r>
      <w:r>
        <w:rPr>
          <w:rFonts w:eastAsia="宋体"/>
          <w:lang w:val="en-US" w:eastAsia="zh-CN"/>
        </w:rPr>
        <w:t>. When determining the measurement configuration</w:t>
      </w:r>
      <w:r w:rsidR="00C220CC">
        <w:rPr>
          <w:rFonts w:eastAsia="宋体"/>
          <w:lang w:val="en-US" w:eastAsia="zh-CN"/>
        </w:rPr>
        <w:t>, t</w:t>
      </w:r>
      <w:r w:rsidR="00701F66">
        <w:rPr>
          <w:rFonts w:eastAsia="宋体"/>
          <w:lang w:val="en-US" w:eastAsia="zh-CN"/>
        </w:rPr>
        <w:t xml:space="preserve">he impact on the measurement report should be also considered. </w:t>
      </w:r>
      <w:r w:rsidR="00F967D6">
        <w:rPr>
          <w:rFonts w:eastAsia="宋体" w:hint="eastAsia"/>
          <w:lang w:val="en-US" w:eastAsia="zh-CN"/>
        </w:rPr>
        <w:t>I</w:t>
      </w:r>
      <w:r w:rsidR="00F967D6">
        <w:rPr>
          <w:rFonts w:eastAsia="宋体"/>
          <w:lang w:val="en-US" w:eastAsia="zh-CN"/>
        </w:rPr>
        <w:t xml:space="preserve">n Rel-17 ICBM, a measurement report is associated with a </w:t>
      </w:r>
      <w:r w:rsidR="00F967D6" w:rsidRPr="00406347">
        <w:rPr>
          <w:rFonts w:eastAsia="Times New Roman"/>
          <w:i/>
          <w:iCs/>
        </w:rPr>
        <w:t>CSI-SSB-ResourceSet</w:t>
      </w:r>
      <w:r w:rsidR="00F967D6">
        <w:rPr>
          <w:rFonts w:eastAsia="Times New Roman"/>
        </w:rPr>
        <w:t xml:space="preserve"> within the </w:t>
      </w:r>
      <w:r w:rsidR="00F967D6" w:rsidRPr="00406347">
        <w:rPr>
          <w:rFonts w:eastAsia="Times New Roman"/>
          <w:i/>
          <w:iCs/>
        </w:rPr>
        <w:t>CSI-MeasConfig</w:t>
      </w:r>
      <w:r w:rsidR="00697FD5" w:rsidRPr="0056551C">
        <w:rPr>
          <w:rFonts w:eastAsia="Times New Roman"/>
        </w:rPr>
        <w:t xml:space="preserve">, and </w:t>
      </w:r>
      <w:r w:rsidR="00697FD5">
        <w:rPr>
          <w:rFonts w:eastAsia="Times New Roman"/>
        </w:rPr>
        <w:t xml:space="preserve">SSBRI is defined within one </w:t>
      </w:r>
      <w:r w:rsidR="00697FD5" w:rsidRPr="00406347">
        <w:rPr>
          <w:rFonts w:eastAsia="Times New Roman"/>
          <w:i/>
          <w:iCs/>
        </w:rPr>
        <w:t>CSI-SSB-ResourceSet</w:t>
      </w:r>
      <w:r w:rsidR="00697FD5">
        <w:rPr>
          <w:rFonts w:eastAsia="Times New Roman"/>
        </w:rPr>
        <w:t xml:space="preserve">. </w:t>
      </w:r>
      <w:r w:rsidR="007D7E29">
        <w:rPr>
          <w:rFonts w:eastAsia="Times New Roman"/>
        </w:rPr>
        <w:t xml:space="preserve">For Option 1, the measurement report can be based on </w:t>
      </w:r>
      <w:r>
        <w:rPr>
          <w:rFonts w:eastAsia="Times New Roman"/>
        </w:rPr>
        <w:t>a similar</w:t>
      </w:r>
      <w:r w:rsidR="007D7E29">
        <w:rPr>
          <w:rFonts w:eastAsia="Times New Roman"/>
        </w:rPr>
        <w:t xml:space="preserve"> design. </w:t>
      </w:r>
      <w:r w:rsidR="00726B6C">
        <w:rPr>
          <w:rFonts w:eastAsia="Times New Roman"/>
        </w:rPr>
        <w:t>For Option 2</w:t>
      </w:r>
      <w:r w:rsidR="002E551C">
        <w:rPr>
          <w:rFonts w:eastAsia="Times New Roman"/>
        </w:rPr>
        <w:t>, Option-</w:t>
      </w:r>
      <w:r w:rsidR="00726B6C">
        <w:rPr>
          <w:rFonts w:eastAsia="Times New Roman"/>
        </w:rPr>
        <w:t>3</w:t>
      </w:r>
      <w:r w:rsidR="002E551C">
        <w:rPr>
          <w:rFonts w:eastAsia="Times New Roman"/>
        </w:rPr>
        <w:t xml:space="preserve"> and Option-4</w:t>
      </w:r>
      <w:r w:rsidR="00726B6C">
        <w:rPr>
          <w:rFonts w:eastAsia="Times New Roman"/>
        </w:rPr>
        <w:t xml:space="preserve">, </w:t>
      </w:r>
      <w:r w:rsidR="008C63A6">
        <w:rPr>
          <w:rFonts w:eastAsia="Times New Roman"/>
        </w:rPr>
        <w:t xml:space="preserve">how to </w:t>
      </w:r>
      <w:r w:rsidR="006F34ED">
        <w:rPr>
          <w:rFonts w:eastAsia="Times New Roman"/>
        </w:rPr>
        <w:t>perform</w:t>
      </w:r>
      <w:r w:rsidR="008C63A6">
        <w:rPr>
          <w:rFonts w:eastAsia="Times New Roman"/>
        </w:rPr>
        <w:t xml:space="preserve"> the measurement report </w:t>
      </w:r>
      <w:r w:rsidR="006F34ED">
        <w:rPr>
          <w:rFonts w:eastAsia="Times New Roman"/>
        </w:rPr>
        <w:t>(e.g.,</w:t>
      </w:r>
      <w:r w:rsidR="008C63A6">
        <w:rPr>
          <w:rFonts w:eastAsia="Times New Roman"/>
        </w:rPr>
        <w:t xml:space="preserve"> how to define SSBRI</w:t>
      </w:r>
      <w:r w:rsidR="006F34ED">
        <w:rPr>
          <w:rFonts w:eastAsia="Times New Roman"/>
        </w:rPr>
        <w:t>)</w:t>
      </w:r>
      <w:r w:rsidR="008C63A6">
        <w:rPr>
          <w:rFonts w:eastAsia="Times New Roman"/>
        </w:rPr>
        <w:t xml:space="preserve"> may also need to be clarified to have a </w:t>
      </w:r>
      <w:r w:rsidR="006F34ED">
        <w:rPr>
          <w:rFonts w:eastAsia="Times New Roman"/>
        </w:rPr>
        <w:t>whole</w:t>
      </w:r>
      <w:r w:rsidR="008C63A6">
        <w:rPr>
          <w:rFonts w:eastAsia="Times New Roman"/>
        </w:rPr>
        <w:t xml:space="preserve"> picture.</w:t>
      </w:r>
    </w:p>
    <w:p w14:paraId="6D5E8839" w14:textId="784117F3" w:rsidR="00DA51E1" w:rsidRPr="00DA51E1" w:rsidRDefault="00DA51E1" w:rsidP="00EC486F">
      <w:pPr>
        <w:rPr>
          <w:rFonts w:eastAsia="宋体"/>
          <w:lang w:eastAsia="zh-CN"/>
        </w:rPr>
      </w:pPr>
      <w:r>
        <w:rPr>
          <w:rFonts w:eastAsia="宋体" w:hint="eastAsia"/>
          <w:lang w:eastAsia="zh-CN"/>
        </w:rPr>
        <w:lastRenderedPageBreak/>
        <w:t>B</w:t>
      </w:r>
      <w:r>
        <w:rPr>
          <w:rFonts w:eastAsia="宋体"/>
          <w:lang w:eastAsia="zh-CN"/>
        </w:rPr>
        <w:t xml:space="preserve">ased on the above </w:t>
      </w:r>
      <w:r w:rsidR="00E668B9">
        <w:rPr>
          <w:rFonts w:eastAsia="宋体"/>
          <w:lang w:eastAsia="zh-CN"/>
        </w:rPr>
        <w:t>discussions</w:t>
      </w:r>
      <w:r>
        <w:rPr>
          <w:rFonts w:eastAsia="宋体"/>
          <w:lang w:eastAsia="zh-CN"/>
        </w:rPr>
        <w:t xml:space="preserve">, </w:t>
      </w:r>
      <w:r w:rsidR="00E668B9">
        <w:rPr>
          <w:rFonts w:eastAsia="宋体"/>
          <w:lang w:eastAsia="zh-CN"/>
        </w:rPr>
        <w:t>at least we know how Option-1 works</w:t>
      </w:r>
      <w:r w:rsidR="00E668B9" w:rsidRPr="00E668B9">
        <w:rPr>
          <w:rFonts w:eastAsia="宋体"/>
          <w:lang w:eastAsia="zh-CN"/>
        </w:rPr>
        <w:t xml:space="preserve"> </w:t>
      </w:r>
      <w:r w:rsidR="00E668B9">
        <w:rPr>
          <w:rFonts w:eastAsia="宋体"/>
          <w:lang w:eastAsia="zh-CN"/>
        </w:rPr>
        <w:t>from the measurement and report configuration viewpoint. Therefore, at least Option-1 works and can be adopted for Rel-18 LTM. For Option-4, the design is different from all the other three options. Due to search</w:t>
      </w:r>
      <w:r w:rsidR="001C2068">
        <w:rPr>
          <w:rFonts w:eastAsia="宋体"/>
          <w:lang w:eastAsia="zh-CN"/>
        </w:rPr>
        <w:t>ing</w:t>
      </w:r>
      <w:r w:rsidR="00E668B9">
        <w:rPr>
          <w:rFonts w:eastAsia="宋体"/>
          <w:lang w:eastAsia="zh-CN"/>
        </w:rPr>
        <w:t xml:space="preserve"> </w:t>
      </w:r>
      <w:r w:rsidR="001C2068">
        <w:rPr>
          <w:rFonts w:eastAsia="宋体"/>
          <w:lang w:eastAsia="zh-CN"/>
        </w:rPr>
        <w:t>for the measurement RS, Option-4 is more like a design for L3-based mobility rather than L1/L2-</w:t>
      </w:r>
      <w:r w:rsidR="00C06068">
        <w:rPr>
          <w:rFonts w:eastAsia="宋体"/>
          <w:lang w:eastAsia="zh-CN"/>
        </w:rPr>
        <w:t>based</w:t>
      </w:r>
      <w:r w:rsidR="001C2068">
        <w:rPr>
          <w:rFonts w:eastAsia="宋体"/>
          <w:lang w:eastAsia="zh-CN"/>
        </w:rPr>
        <w:t xml:space="preserve"> mobility. </w:t>
      </w:r>
      <w:r w:rsidR="000F61C9">
        <w:rPr>
          <w:rFonts w:eastAsia="宋体"/>
          <w:lang w:eastAsia="zh-CN"/>
        </w:rPr>
        <w:t xml:space="preserve">For example, as a L1/L2-based design, UCI </w:t>
      </w:r>
      <w:r w:rsidR="00C06068">
        <w:rPr>
          <w:rFonts w:eastAsia="宋体"/>
          <w:lang w:eastAsia="zh-CN"/>
        </w:rPr>
        <w:t>has been agreed to carry</w:t>
      </w:r>
      <w:r w:rsidR="000F61C9">
        <w:rPr>
          <w:rFonts w:eastAsia="宋体"/>
          <w:lang w:eastAsia="zh-CN"/>
        </w:rPr>
        <w:t xml:space="preserve"> the measurement report</w:t>
      </w:r>
      <w:r w:rsidR="00B4051D">
        <w:rPr>
          <w:rFonts w:eastAsia="宋体"/>
          <w:lang w:eastAsia="zh-CN"/>
        </w:rPr>
        <w:t>;</w:t>
      </w:r>
      <w:r w:rsidR="00E73380">
        <w:rPr>
          <w:rFonts w:eastAsia="宋体"/>
          <w:lang w:eastAsia="zh-CN"/>
        </w:rPr>
        <w:t xml:space="preserve"> but UCI may not be</w:t>
      </w:r>
      <w:r w:rsidR="00C06068">
        <w:rPr>
          <w:rFonts w:eastAsia="宋体"/>
          <w:lang w:eastAsia="zh-CN"/>
        </w:rPr>
        <w:t xml:space="preserve"> suitable to </w:t>
      </w:r>
      <w:r w:rsidR="00E73380">
        <w:rPr>
          <w:rFonts w:eastAsia="宋体"/>
          <w:lang w:eastAsia="zh-CN"/>
        </w:rPr>
        <w:t>carry</w:t>
      </w:r>
      <w:r w:rsidR="00C06068">
        <w:rPr>
          <w:rFonts w:eastAsia="宋体"/>
          <w:lang w:eastAsia="zh-CN"/>
        </w:rPr>
        <w:t xml:space="preserve"> L3-</w:t>
      </w:r>
      <w:r w:rsidR="00156C14">
        <w:rPr>
          <w:rFonts w:eastAsia="宋体"/>
          <w:lang w:eastAsia="zh-CN"/>
        </w:rPr>
        <w:t>based</w:t>
      </w:r>
      <w:r w:rsidR="00C06068">
        <w:rPr>
          <w:rFonts w:eastAsia="宋体"/>
          <w:lang w:eastAsia="zh-CN"/>
        </w:rPr>
        <w:t xml:space="preserve"> measurement</w:t>
      </w:r>
      <w:r w:rsidR="00E73380">
        <w:rPr>
          <w:rFonts w:eastAsia="宋体"/>
          <w:lang w:eastAsia="zh-CN"/>
        </w:rPr>
        <w:t xml:space="preserve"> results</w:t>
      </w:r>
      <w:r w:rsidR="00C475ED">
        <w:rPr>
          <w:rFonts w:eastAsia="宋体"/>
          <w:lang w:eastAsia="zh-CN"/>
        </w:rPr>
        <w:t>.</w:t>
      </w:r>
      <w:r w:rsidR="00DF1E41">
        <w:rPr>
          <w:rFonts w:eastAsia="宋体"/>
          <w:lang w:eastAsia="zh-CN"/>
        </w:rPr>
        <w:t xml:space="preserve"> Therefore, Option-4 is not a preferred design for Rel-18 LTM.</w:t>
      </w:r>
    </w:p>
    <w:p w14:paraId="6CDFF255" w14:textId="2F30A688" w:rsidR="00C84F3A" w:rsidRPr="00C8509B" w:rsidRDefault="00C84F3A" w:rsidP="00C84F3A">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520E7794" w14:textId="0707486D" w:rsidR="00B65B47" w:rsidRPr="008C3A86" w:rsidRDefault="00B65B47" w:rsidP="00C84F3A">
      <w:pPr>
        <w:pStyle w:val="Proposal-Observation"/>
        <w:ind w:leftChars="100" w:left="660" w:right="240" w:hanging="420"/>
      </w:pPr>
      <w:r>
        <w:rPr>
          <w:rFonts w:eastAsia="宋体"/>
        </w:rPr>
        <w:t>For the measurement configuration, to make a down-selection among Option</w:t>
      </w:r>
      <w:r w:rsidR="003A052A">
        <w:rPr>
          <w:rFonts w:eastAsia="宋体"/>
        </w:rPr>
        <w:t>-</w:t>
      </w:r>
      <w:r>
        <w:rPr>
          <w:rFonts w:eastAsia="宋体"/>
        </w:rPr>
        <w:t>1, Option-2, Option</w:t>
      </w:r>
      <w:r w:rsidR="003A052A">
        <w:rPr>
          <w:rFonts w:eastAsia="宋体"/>
        </w:rPr>
        <w:t>-</w:t>
      </w:r>
      <w:r>
        <w:rPr>
          <w:rFonts w:eastAsia="宋体"/>
        </w:rPr>
        <w:t>3 and Option</w:t>
      </w:r>
      <w:r w:rsidR="003A052A">
        <w:rPr>
          <w:rFonts w:eastAsia="宋体"/>
        </w:rPr>
        <w:t>-</w:t>
      </w:r>
      <w:r>
        <w:rPr>
          <w:rFonts w:eastAsia="宋体"/>
        </w:rPr>
        <w:t>4</w:t>
      </w:r>
      <w:r w:rsidR="00742BDA">
        <w:rPr>
          <w:rFonts w:eastAsia="宋体"/>
        </w:rPr>
        <w:t>,</w:t>
      </w:r>
    </w:p>
    <w:p w14:paraId="6660922D" w14:textId="0878A30F" w:rsidR="00C84F3A" w:rsidRPr="008C3A86" w:rsidRDefault="00C84F3A">
      <w:pPr>
        <w:pStyle w:val="Proposal-Observation"/>
        <w:numPr>
          <w:ilvl w:val="1"/>
          <w:numId w:val="6"/>
        </w:numPr>
        <w:ind w:right="240"/>
        <w:rPr>
          <w:rFonts w:eastAsia="Microsoft YaHei UI"/>
          <w:color w:val="000000"/>
          <w:szCs w:val="24"/>
          <w:lang w:eastAsia="x-none"/>
        </w:rPr>
      </w:pPr>
      <w:r w:rsidRPr="008C3A86">
        <w:rPr>
          <w:rFonts w:eastAsia="Microsoft YaHei UI"/>
          <w:color w:val="000000"/>
          <w:szCs w:val="24"/>
          <w:lang w:eastAsia="x-none"/>
        </w:rPr>
        <w:t>Option-</w:t>
      </w:r>
      <w:r w:rsidR="00241852" w:rsidRPr="008C3A86">
        <w:rPr>
          <w:rFonts w:eastAsia="Microsoft YaHei UI"/>
          <w:color w:val="000000"/>
          <w:szCs w:val="24"/>
          <w:lang w:eastAsia="x-none"/>
        </w:rPr>
        <w:t>2 need</w:t>
      </w:r>
      <w:r w:rsidR="00EC47BB">
        <w:rPr>
          <w:rFonts w:eastAsia="Microsoft YaHei UI"/>
          <w:color w:val="000000"/>
          <w:szCs w:val="24"/>
          <w:lang w:eastAsia="x-none"/>
        </w:rPr>
        <w:t>s</w:t>
      </w:r>
      <w:r w:rsidR="00241852" w:rsidRPr="008C3A86">
        <w:rPr>
          <w:rFonts w:eastAsia="Microsoft YaHei UI"/>
          <w:color w:val="000000"/>
          <w:szCs w:val="24"/>
          <w:lang w:eastAsia="x-none"/>
        </w:rPr>
        <w:t xml:space="preserve"> more clarifications</w:t>
      </w:r>
      <w:r w:rsidR="00742BDA">
        <w:rPr>
          <w:rFonts w:eastAsia="Microsoft YaHei UI"/>
          <w:color w:val="000000"/>
          <w:szCs w:val="24"/>
          <w:lang w:eastAsia="x-none"/>
        </w:rPr>
        <w:t>, and</w:t>
      </w:r>
    </w:p>
    <w:p w14:paraId="7CC5EEB5" w14:textId="3BE3E55E" w:rsidR="00B65B47" w:rsidRPr="008C3A86" w:rsidRDefault="00742BDA">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w:t>
      </w:r>
      <w:r w:rsidR="00256281" w:rsidRPr="008C3A86">
        <w:rPr>
          <w:rFonts w:eastAsia="Microsoft YaHei UI"/>
          <w:color w:val="000000"/>
          <w:szCs w:val="24"/>
          <w:lang w:eastAsia="x-none"/>
        </w:rPr>
        <w:t xml:space="preserve">he impact on the measurement report should be </w:t>
      </w:r>
      <w:r w:rsidR="00331D0C">
        <w:rPr>
          <w:rFonts w:eastAsia="Microsoft YaHei UI"/>
          <w:color w:val="000000"/>
          <w:szCs w:val="24"/>
          <w:lang w:eastAsia="x-none"/>
        </w:rPr>
        <w:t>considered for all the options</w:t>
      </w:r>
      <w:r w:rsidR="00256281" w:rsidRPr="008C3A86">
        <w:rPr>
          <w:rFonts w:eastAsia="Microsoft YaHei UI"/>
          <w:color w:val="000000"/>
          <w:szCs w:val="24"/>
          <w:lang w:eastAsia="x-none"/>
        </w:rPr>
        <w:t>.</w:t>
      </w:r>
    </w:p>
    <w:p w14:paraId="436CB123" w14:textId="77777777" w:rsidR="003A052A" w:rsidRPr="003A052A" w:rsidRDefault="003A052A" w:rsidP="00EC486F">
      <w:pPr>
        <w:rPr>
          <w:rFonts w:eastAsia="宋体"/>
          <w:b/>
          <w:bCs/>
          <w:u w:val="single"/>
          <w:lang w:val="x-none" w:eastAsia="zh-CN"/>
        </w:rPr>
      </w:pPr>
    </w:p>
    <w:p w14:paraId="03627C23" w14:textId="654E16F9" w:rsidR="00982F12" w:rsidRPr="00E46033" w:rsidRDefault="00E46033" w:rsidP="00EC486F">
      <w:pPr>
        <w:rPr>
          <w:b/>
          <w:bCs/>
          <w:u w:val="single"/>
          <w:lang w:val="x-none"/>
        </w:rPr>
      </w:pPr>
      <w:r w:rsidRPr="00E46033">
        <w:rPr>
          <w:b/>
          <w:bCs/>
          <w:u w:val="single"/>
          <w:lang w:val="x-none"/>
        </w:rPr>
        <w:t>Proposal 2</w:t>
      </w:r>
    </w:p>
    <w:p w14:paraId="7F285BE4" w14:textId="75EDDA5F" w:rsidR="00982F12" w:rsidRPr="00462B00" w:rsidRDefault="00982F12" w:rsidP="0036268F">
      <w:pPr>
        <w:pStyle w:val="Proposal-Observation"/>
        <w:ind w:leftChars="100" w:left="660" w:right="240" w:hanging="420"/>
        <w:rPr>
          <w:b w:val="0"/>
          <w:bCs w:val="0"/>
          <w:u w:val="single"/>
          <w:lang w:val="x-none"/>
        </w:rPr>
      </w:pPr>
      <w:r w:rsidRPr="00462B00">
        <w:rPr>
          <w:rFonts w:eastAsia="宋体"/>
        </w:rPr>
        <w:t>At least Option</w:t>
      </w:r>
      <w:r w:rsidR="003A052A" w:rsidRPr="00462B00">
        <w:rPr>
          <w:rFonts w:eastAsia="宋体"/>
        </w:rPr>
        <w:t>-</w:t>
      </w:r>
      <w:r w:rsidRPr="00462B00">
        <w:rPr>
          <w:rFonts w:eastAsia="宋体"/>
        </w:rPr>
        <w:t>1</w:t>
      </w:r>
      <w:r w:rsidR="00DC38C0" w:rsidRPr="00462B00">
        <w:rPr>
          <w:rFonts w:eastAsia="宋体"/>
        </w:rPr>
        <w:t xml:space="preserve"> </w:t>
      </w:r>
      <w:r w:rsidR="000774C4" w:rsidRPr="00462B00">
        <w:rPr>
          <w:rFonts w:eastAsia="宋体"/>
        </w:rPr>
        <w:t xml:space="preserve">works well and </w:t>
      </w:r>
      <w:r w:rsidR="00DC38C0" w:rsidRPr="00462B00">
        <w:rPr>
          <w:rFonts w:eastAsia="宋体"/>
        </w:rPr>
        <w:t>can be adopted for Rel-18 LTM from measurement and repor</w:t>
      </w:r>
      <w:r w:rsidR="000774C4" w:rsidRPr="00462B00">
        <w:rPr>
          <w:rFonts w:eastAsia="宋体"/>
        </w:rPr>
        <w:t>t</w:t>
      </w:r>
      <w:r w:rsidR="00CA2779" w:rsidRPr="00462B00">
        <w:rPr>
          <w:rFonts w:eastAsia="宋体"/>
        </w:rPr>
        <w:t xml:space="preserve"> configuration viewpoint. </w:t>
      </w:r>
    </w:p>
    <w:p w14:paraId="4842E260" w14:textId="6F3E8759" w:rsidR="003D0450" w:rsidRPr="003A052A" w:rsidRDefault="003D0450" w:rsidP="003D0450">
      <w:pPr>
        <w:pStyle w:val="Proposal-Observation"/>
        <w:ind w:leftChars="100" w:left="660" w:right="240" w:hanging="420"/>
        <w:rPr>
          <w:rFonts w:eastAsia="宋体"/>
        </w:rPr>
      </w:pPr>
      <w:r>
        <w:rPr>
          <w:rFonts w:eastAsia="宋体" w:hint="eastAsia"/>
        </w:rPr>
        <w:t>O</w:t>
      </w:r>
      <w:r>
        <w:rPr>
          <w:rFonts w:eastAsia="宋体"/>
        </w:rPr>
        <w:t xml:space="preserve">ption-4 is not preferred for Rel-18 LTM </w:t>
      </w:r>
      <w:r w:rsidR="00EA4EA9">
        <w:rPr>
          <w:rFonts w:eastAsia="宋体"/>
        </w:rPr>
        <w:t>considering that</w:t>
      </w:r>
      <w:r w:rsidR="001947F1">
        <w:rPr>
          <w:rFonts w:eastAsia="宋体"/>
        </w:rPr>
        <w:t xml:space="preserve"> it is more like a L3-based design </w:t>
      </w:r>
      <w:r w:rsidR="00DF26AD">
        <w:rPr>
          <w:rFonts w:eastAsia="宋体"/>
        </w:rPr>
        <w:t>rather than</w:t>
      </w:r>
      <w:r w:rsidR="001947F1">
        <w:rPr>
          <w:rFonts w:eastAsia="宋体"/>
        </w:rPr>
        <w:t xml:space="preserve"> a L1/L2-based design</w:t>
      </w:r>
      <w:r>
        <w:rPr>
          <w:rFonts w:eastAsia="宋体"/>
        </w:rPr>
        <w:t>.</w:t>
      </w:r>
    </w:p>
    <w:p w14:paraId="437AD22C" w14:textId="14FE4365" w:rsidR="00EC486F" w:rsidRPr="00EA4EA9" w:rsidRDefault="00EC486F" w:rsidP="00A14585">
      <w:pPr>
        <w:rPr>
          <w:lang w:val="en-US"/>
        </w:rPr>
      </w:pPr>
    </w:p>
    <w:p w14:paraId="40451F14" w14:textId="3FDBC181" w:rsidR="00C61C41" w:rsidRDefault="00111843" w:rsidP="00A14585">
      <w:pPr>
        <w:rPr>
          <w:rFonts w:eastAsia="宋体"/>
          <w:lang w:val="en-US" w:eastAsia="zh-CN"/>
        </w:rPr>
      </w:pPr>
      <w:r>
        <w:rPr>
          <w:rFonts w:eastAsia="宋体"/>
          <w:lang w:val="en-US" w:eastAsia="zh-CN"/>
        </w:rPr>
        <w:t>Regardless of Option 1, Option 2 or Option 3, f</w:t>
      </w:r>
      <w:r w:rsidR="00A90A36">
        <w:rPr>
          <w:rFonts w:eastAsia="宋体"/>
          <w:lang w:val="en-US" w:eastAsia="zh-CN"/>
        </w:rPr>
        <w:t xml:space="preserve">or the measurements based on SSB, the SSB configurations are provided for the candidate cells in the measurement configuration. </w:t>
      </w:r>
      <w:r w:rsidR="000116DA">
        <w:rPr>
          <w:rFonts w:eastAsia="宋体"/>
          <w:lang w:val="en-US" w:eastAsia="zh-CN"/>
        </w:rPr>
        <w:t>In Rel-18 LTM, a candidate cell can be</w:t>
      </w:r>
      <w:r w:rsidR="000116DA" w:rsidDel="00780355">
        <w:rPr>
          <w:rFonts w:eastAsia="宋体"/>
          <w:lang w:val="en-US" w:eastAsia="zh-CN"/>
        </w:rPr>
        <w:t xml:space="preserve"> </w:t>
      </w:r>
      <w:r w:rsidR="000116DA">
        <w:rPr>
          <w:rFonts w:eastAsia="宋体"/>
          <w:lang w:val="en-US" w:eastAsia="zh-CN"/>
        </w:rPr>
        <w:t xml:space="preserve">either a non-serving cell or a serving cell. If a candidate cell is a non-serving cell, its SSB configuration should be provided in the measurement configuration. </w:t>
      </w:r>
      <w:r w:rsidR="00FF3944">
        <w:rPr>
          <w:rFonts w:eastAsia="宋体"/>
          <w:lang w:val="en-US" w:eastAsia="zh-CN"/>
        </w:rPr>
        <w:t>If a candidate cell is a serving cell, its SSB configuration can be obtained from the existing serving cell configuration</w:t>
      </w:r>
      <w:r w:rsidR="009454F0">
        <w:rPr>
          <w:rFonts w:eastAsia="宋体"/>
          <w:lang w:val="en-US" w:eastAsia="zh-CN"/>
        </w:rPr>
        <w:t xml:space="preserve">. This is due to the fact that </w:t>
      </w:r>
      <w:r w:rsidR="00FF3944">
        <w:rPr>
          <w:rFonts w:eastAsia="宋体"/>
          <w:lang w:val="en-US" w:eastAsia="zh-CN"/>
        </w:rPr>
        <w:t>the SSB configuration</w:t>
      </w:r>
      <w:r w:rsidR="009454F0">
        <w:rPr>
          <w:rFonts w:eastAsia="宋体"/>
          <w:lang w:val="en-US" w:eastAsia="zh-CN"/>
        </w:rPr>
        <w:t xml:space="preserve"> for a serving cell </w:t>
      </w:r>
      <w:r w:rsidR="00FF3944">
        <w:rPr>
          <w:rFonts w:eastAsia="宋体"/>
          <w:lang w:val="en-US" w:eastAsia="zh-CN"/>
        </w:rPr>
        <w:t xml:space="preserve">has been already provided after the access to the network. </w:t>
      </w:r>
      <w:r w:rsidR="009454F0">
        <w:rPr>
          <w:rFonts w:eastAsia="宋体"/>
          <w:lang w:val="en-US" w:eastAsia="zh-CN"/>
        </w:rPr>
        <w:t xml:space="preserve">If a candidate cell is a serving cell, it </w:t>
      </w:r>
      <w:r w:rsidR="00C55E7A">
        <w:rPr>
          <w:rFonts w:eastAsia="宋体"/>
          <w:lang w:val="en-US" w:eastAsia="zh-CN"/>
        </w:rPr>
        <w:t xml:space="preserve">would be redundant </w:t>
      </w:r>
      <w:r w:rsidR="009454F0">
        <w:rPr>
          <w:rFonts w:eastAsia="宋体"/>
          <w:lang w:val="en-US" w:eastAsia="zh-CN"/>
        </w:rPr>
        <w:t>to provide the SSB configuration</w:t>
      </w:r>
      <w:r w:rsidR="00C55E7A">
        <w:rPr>
          <w:rFonts w:eastAsia="宋体"/>
          <w:lang w:val="en-US" w:eastAsia="zh-CN"/>
        </w:rPr>
        <w:t xml:space="preserve"> again</w:t>
      </w:r>
      <w:r w:rsidR="009454F0">
        <w:rPr>
          <w:rFonts w:eastAsia="宋体"/>
          <w:lang w:val="en-US" w:eastAsia="zh-CN"/>
        </w:rPr>
        <w:t xml:space="preserve"> in the measurement configuration. </w:t>
      </w:r>
    </w:p>
    <w:p w14:paraId="74DBF5EC" w14:textId="62EF5A22" w:rsidR="0056643B" w:rsidRPr="00C8509B" w:rsidRDefault="0056643B" w:rsidP="0056643B">
      <w:pPr>
        <w:rPr>
          <w:b/>
          <w:bCs/>
          <w:u w:val="single"/>
          <w:lang w:val="en-US"/>
        </w:rPr>
      </w:pPr>
      <w:r w:rsidRPr="00C8509B">
        <w:rPr>
          <w:rFonts w:hint="eastAsia"/>
          <w:b/>
          <w:bCs/>
          <w:u w:val="single"/>
          <w:lang w:val="x-none"/>
        </w:rPr>
        <w:t>P</w:t>
      </w:r>
      <w:r w:rsidRPr="00C8509B">
        <w:rPr>
          <w:b/>
          <w:bCs/>
          <w:u w:val="single"/>
          <w:lang w:val="x-none"/>
        </w:rPr>
        <w:t xml:space="preserve">roposal </w:t>
      </w:r>
      <w:r w:rsidR="000A5D62">
        <w:rPr>
          <w:b/>
          <w:bCs/>
          <w:u w:val="single"/>
          <w:lang w:val="x-none"/>
        </w:rPr>
        <w:t>3</w:t>
      </w:r>
    </w:p>
    <w:p w14:paraId="473FF720" w14:textId="3838C8E5" w:rsidR="00DC62B2" w:rsidRPr="00142DA1" w:rsidRDefault="00A065C7" w:rsidP="00C31059">
      <w:pPr>
        <w:pStyle w:val="Proposal-Observation"/>
        <w:ind w:leftChars="100" w:left="660" w:right="240" w:hanging="420"/>
        <w:rPr>
          <w:rFonts w:eastAsia="Microsoft YaHei UI"/>
          <w:color w:val="000000"/>
          <w:szCs w:val="24"/>
          <w:lang w:eastAsia="x-none"/>
        </w:rPr>
      </w:pPr>
      <w:r>
        <w:rPr>
          <w:rFonts w:eastAsia="宋体"/>
        </w:rPr>
        <w:t>When providing</w:t>
      </w:r>
      <w:r w:rsidR="0056643B">
        <w:rPr>
          <w:rFonts w:eastAsia="宋体"/>
        </w:rPr>
        <w:t xml:space="preserve"> the SSB configuration for </w:t>
      </w:r>
      <w:r w:rsidR="00DC62B2">
        <w:rPr>
          <w:rFonts w:eastAsia="宋体"/>
        </w:rPr>
        <w:t>a</w:t>
      </w:r>
      <w:r w:rsidR="0056643B">
        <w:rPr>
          <w:rFonts w:eastAsia="宋体"/>
        </w:rPr>
        <w:t xml:space="preserve"> candidate cell, </w:t>
      </w:r>
      <w:r w:rsidR="00724F46" w:rsidRPr="00C31059">
        <w:rPr>
          <w:rFonts w:eastAsia="Microsoft YaHei UI"/>
          <w:color w:val="000000"/>
          <w:szCs w:val="24"/>
          <w:lang w:eastAsia="x-none"/>
        </w:rPr>
        <w:t>i</w:t>
      </w:r>
      <w:r w:rsidR="0056643B" w:rsidRPr="00142DA1">
        <w:rPr>
          <w:rFonts w:eastAsia="Microsoft YaHei UI"/>
          <w:color w:val="000000"/>
          <w:szCs w:val="24"/>
          <w:lang w:eastAsia="x-none"/>
        </w:rPr>
        <w:t xml:space="preserve">f </w:t>
      </w:r>
      <w:r w:rsidR="00DC62B2" w:rsidRPr="00142DA1">
        <w:rPr>
          <w:rFonts w:eastAsia="Microsoft YaHei UI"/>
          <w:color w:val="000000"/>
          <w:szCs w:val="24"/>
          <w:lang w:eastAsia="x-none"/>
        </w:rPr>
        <w:t>the</w:t>
      </w:r>
      <w:r w:rsidR="0056643B" w:rsidRPr="00142DA1">
        <w:rPr>
          <w:rFonts w:eastAsia="Microsoft YaHei UI"/>
          <w:color w:val="000000"/>
          <w:szCs w:val="24"/>
          <w:lang w:eastAsia="x-none"/>
        </w:rPr>
        <w:t xml:space="preserve"> candidate cell is a serving cell, the SSB configuration</w:t>
      </w:r>
      <w:r w:rsidR="00DC62B2" w:rsidRPr="00142DA1">
        <w:rPr>
          <w:rFonts w:eastAsia="Microsoft YaHei UI"/>
          <w:color w:val="000000"/>
          <w:szCs w:val="24"/>
          <w:lang w:eastAsia="x-none"/>
        </w:rPr>
        <w:t xml:space="preserve"> </w:t>
      </w:r>
      <w:r w:rsidR="008D7EBA" w:rsidRPr="00C31059">
        <w:rPr>
          <w:rFonts w:eastAsia="Microsoft YaHei UI"/>
          <w:color w:val="000000"/>
          <w:szCs w:val="24"/>
          <w:lang w:eastAsia="x-none"/>
        </w:rPr>
        <w:t>should</w:t>
      </w:r>
      <w:r w:rsidR="00DC62B2" w:rsidRPr="00142DA1">
        <w:rPr>
          <w:rFonts w:eastAsia="Microsoft YaHei UI"/>
          <w:color w:val="000000"/>
          <w:szCs w:val="24"/>
          <w:lang w:eastAsia="x-none"/>
        </w:rPr>
        <w:t xml:space="preserve"> be obtained from the existing serving cell configuration.</w:t>
      </w:r>
    </w:p>
    <w:p w14:paraId="713BC86C" w14:textId="68678C4B" w:rsidR="0056643B" w:rsidRDefault="0056643B" w:rsidP="00843292">
      <w:pPr>
        <w:rPr>
          <w:b/>
          <w:bCs/>
          <w:u w:val="single"/>
          <w:lang w:val="en-US"/>
        </w:rPr>
      </w:pPr>
    </w:p>
    <w:p w14:paraId="15B3195B" w14:textId="77777777" w:rsidR="00580509" w:rsidRDefault="00580509" w:rsidP="00580509">
      <w:pPr>
        <w:rPr>
          <w:rFonts w:eastAsia="宋体"/>
          <w:lang w:val="en-US" w:eastAsia="zh-CN"/>
        </w:rPr>
      </w:pPr>
      <w:r w:rsidRPr="00DF51C8">
        <w:rPr>
          <w:rFonts w:eastAsia="宋体"/>
          <w:lang w:val="en-US" w:eastAsia="zh-CN"/>
        </w:rPr>
        <w:t xml:space="preserve">In </w:t>
      </w:r>
      <w:r>
        <w:rPr>
          <w:rFonts w:eastAsia="宋体"/>
          <w:lang w:val="en-US" w:eastAsia="zh-CN"/>
        </w:rPr>
        <w:t>Rel-18 LTM, the candidate cells are configured for measurement on UE. But when the quality of serving cell is good enough, it’s not necessary to measure the configured candidate cells.</w:t>
      </w:r>
      <w:r w:rsidRPr="001B2802">
        <w:rPr>
          <w:rFonts w:eastAsia="宋体"/>
          <w:lang w:val="en-US" w:eastAsia="zh-CN"/>
        </w:rPr>
        <w:t xml:space="preserve"> </w:t>
      </w:r>
      <w:r>
        <w:rPr>
          <w:rFonts w:eastAsia="宋体"/>
          <w:lang w:val="en-US" w:eastAsia="zh-CN"/>
        </w:rPr>
        <w:t xml:space="preserve">To reduce the </w:t>
      </w:r>
      <w:r>
        <w:rPr>
          <w:rFonts w:eastAsia="宋体"/>
          <w:lang w:val="en-US" w:eastAsia="zh-CN"/>
        </w:rPr>
        <w:lastRenderedPageBreak/>
        <w:t>power consumption of UE for measurement, a threshold tied to quality of serving cell can be used to judge whether UE performs the L1 measurement for candidate cells. When gNB configures the candidate cells for measurements for example</w:t>
      </w:r>
      <w:r w:rsidRPr="00DF51C8">
        <w:rPr>
          <w:rFonts w:eastAsia="Times New Roman"/>
          <w:i/>
          <w:iCs/>
        </w:rPr>
        <w:t xml:space="preserve"> ServingAdditionalPCIIndex</w:t>
      </w:r>
      <w:r>
        <w:t xml:space="preserve"> </w:t>
      </w:r>
      <w:r>
        <w:rPr>
          <w:rFonts w:eastAsia="宋体" w:hint="eastAsia"/>
          <w:lang w:val="en-US" w:eastAsia="zh-CN"/>
        </w:rPr>
        <w:t>in</w:t>
      </w:r>
      <w:r>
        <w:rPr>
          <w:rFonts w:eastAsia="宋体"/>
          <w:lang w:val="en-US" w:eastAsia="zh-CN"/>
        </w:rPr>
        <w:t xml:space="preserve"> </w:t>
      </w:r>
      <w:r w:rsidRPr="00406347">
        <w:rPr>
          <w:rFonts w:eastAsia="Times New Roman"/>
          <w:i/>
          <w:iCs/>
        </w:rPr>
        <w:t>CSI-SSB-ResourceSet</w:t>
      </w:r>
      <w:r>
        <w:rPr>
          <w:rFonts w:eastAsia="Times New Roman"/>
          <w:i/>
          <w:iCs/>
        </w:rPr>
        <w:t xml:space="preserve"> </w:t>
      </w:r>
      <w:r>
        <w:rPr>
          <w:rFonts w:eastAsia="宋体"/>
          <w:lang w:val="en-US" w:eastAsia="zh-CN"/>
        </w:rPr>
        <w:t xml:space="preserve">for Rel-17 ICBM, the pre-defined threshold can be configured together. With the configured threshold, UE measures the quality of serving cell firstly and compares it with threshold to judge whether the candidate cells are necessary to be measured or not. </w:t>
      </w:r>
    </w:p>
    <w:p w14:paraId="12E07EDE" w14:textId="77777777" w:rsidR="00580509" w:rsidRPr="00DF51C8" w:rsidRDefault="00580509" w:rsidP="00580509">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496FD713" w14:textId="77777777" w:rsidR="00580509" w:rsidRDefault="00580509" w:rsidP="00580509">
      <w:pPr>
        <w:pStyle w:val="Proposal-Observation"/>
        <w:ind w:leftChars="100" w:left="660" w:right="240" w:hanging="420"/>
      </w:pPr>
      <w:r w:rsidRPr="002F7C18">
        <w:t>F</w:t>
      </w:r>
      <w:r>
        <w:t xml:space="preserve">or measurement of </w:t>
      </w:r>
      <w:r w:rsidRPr="008C3590">
        <w:t>R18 LTM</w:t>
      </w:r>
      <w:r>
        <w:t>, it can be considered to configure a pre-define threshold for measurement of candidate cells.</w:t>
      </w:r>
    </w:p>
    <w:p w14:paraId="629AD83B" w14:textId="77777777" w:rsidR="00580509" w:rsidRPr="00C41C2B" w:rsidRDefault="00580509">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The quality of serving cell lower than threshold triggers the measurement of candidate cells.</w:t>
      </w:r>
    </w:p>
    <w:p w14:paraId="677DF568" w14:textId="77777777" w:rsidR="000D7333" w:rsidRPr="00580509" w:rsidRDefault="000D7333" w:rsidP="00843292">
      <w:pPr>
        <w:rPr>
          <w:b/>
          <w:bCs/>
          <w:u w:val="single"/>
          <w:lang w:val="en-US"/>
        </w:rPr>
      </w:pPr>
    </w:p>
    <w:p w14:paraId="7A941EB1" w14:textId="78E98678" w:rsidR="00435261" w:rsidRDefault="00435261" w:rsidP="00C31892">
      <w:pPr>
        <w:pStyle w:val="20"/>
        <w:rPr>
          <w:lang w:eastAsia="zh-CN"/>
        </w:rPr>
      </w:pPr>
      <w:r>
        <w:rPr>
          <w:rFonts w:hint="eastAsia"/>
          <w:lang w:eastAsia="zh-CN"/>
        </w:rPr>
        <w:t>L</w:t>
      </w:r>
      <w:r>
        <w:rPr>
          <w:lang w:eastAsia="zh-CN"/>
        </w:rPr>
        <w:t>1 measurement report</w:t>
      </w:r>
    </w:p>
    <w:p w14:paraId="7F3D791D" w14:textId="33F8B64F" w:rsidR="00290313" w:rsidRDefault="00910E51" w:rsidP="00290313">
      <w:pPr>
        <w:pStyle w:val="a6"/>
        <w:jc w:val="center"/>
        <w:rPr>
          <w:b w:val="0"/>
          <w:bCs/>
        </w:rPr>
      </w:pPr>
      <w:r>
        <w:object w:dxaOrig="10827" w:dyaOrig="2849" w14:anchorId="5C92C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pt;height:131.05pt" o:ole="">
            <v:imagedata r:id="rId11" o:title=""/>
          </v:shape>
          <o:OLEObject Type="Embed" ProgID="Visio.Drawing.11" ShapeID="_x0000_i1025" DrawAspect="Content" ObjectID="_1738151147" r:id="rId12"/>
        </w:object>
      </w:r>
    </w:p>
    <w:p w14:paraId="745C54A1" w14:textId="41EBCD5D" w:rsidR="00290313" w:rsidRPr="00AD38EC" w:rsidRDefault="00290313" w:rsidP="00290313">
      <w:pPr>
        <w:pStyle w:val="a6"/>
        <w:jc w:val="center"/>
        <w:rPr>
          <w:rFonts w:eastAsia="宋体"/>
          <w:b w:val="0"/>
          <w:bCs/>
          <w:lang w:val="en-US" w:eastAsia="zh-CN"/>
        </w:rPr>
      </w:pPr>
      <w:bookmarkStart w:id="2" w:name="_Ref126658145"/>
      <w:r w:rsidRPr="00AD38EC">
        <w:rPr>
          <w:b w:val="0"/>
          <w:bCs/>
        </w:rPr>
        <w:t xml:space="preserve">Figure </w:t>
      </w:r>
      <w:r w:rsidRPr="00AD38EC">
        <w:rPr>
          <w:b w:val="0"/>
          <w:bCs/>
        </w:rPr>
        <w:fldChar w:fldCharType="begin"/>
      </w:r>
      <w:r w:rsidRPr="00AD38EC">
        <w:rPr>
          <w:b w:val="0"/>
          <w:bCs/>
        </w:rPr>
        <w:instrText xml:space="preserve"> SEQ Figure \* ARABIC </w:instrText>
      </w:r>
      <w:r w:rsidRPr="00AD38EC">
        <w:rPr>
          <w:b w:val="0"/>
          <w:bCs/>
        </w:rPr>
        <w:fldChar w:fldCharType="separate"/>
      </w:r>
      <w:r w:rsidR="009B6852">
        <w:rPr>
          <w:b w:val="0"/>
          <w:bCs/>
          <w:noProof/>
        </w:rPr>
        <w:t>1</w:t>
      </w:r>
      <w:r w:rsidRPr="00AD38EC">
        <w:rPr>
          <w:b w:val="0"/>
          <w:bCs/>
        </w:rPr>
        <w:fldChar w:fldCharType="end"/>
      </w:r>
      <w:bookmarkEnd w:id="2"/>
      <w:r w:rsidR="00142717">
        <w:rPr>
          <w:b w:val="0"/>
          <w:bCs/>
        </w:rPr>
        <w:t>. An example for the group-based measurement report</w:t>
      </w:r>
    </w:p>
    <w:p w14:paraId="4755AE3B" w14:textId="40A0D957" w:rsidR="006F6B5B" w:rsidRPr="00142DA1" w:rsidRDefault="00991915" w:rsidP="00142DA1">
      <w:pPr>
        <w:spacing w:before="100" w:beforeAutospacing="1"/>
        <w:rPr>
          <w:rFonts w:eastAsia="宋体"/>
          <w:lang w:eastAsia="zh-CN"/>
        </w:rPr>
      </w:pPr>
      <w:r>
        <w:rPr>
          <w:rFonts w:eastAsia="宋体" w:hint="eastAsia"/>
          <w:lang w:eastAsia="zh-CN"/>
        </w:rPr>
        <w:t>I</w:t>
      </w:r>
      <w:r>
        <w:rPr>
          <w:rFonts w:eastAsia="宋体"/>
          <w:lang w:eastAsia="zh-CN"/>
        </w:rPr>
        <w:t xml:space="preserve">n Rel-17 ICBM, </w:t>
      </w:r>
      <w:r w:rsidR="00A74CC1">
        <w:rPr>
          <w:rFonts w:eastAsia="宋体"/>
          <w:lang w:eastAsia="zh-CN"/>
        </w:rPr>
        <w:t xml:space="preserve">only the intra-frequency </w:t>
      </w:r>
      <w:r w:rsidR="00EA5C0A">
        <w:rPr>
          <w:rFonts w:eastAsia="宋体"/>
          <w:lang w:eastAsia="zh-CN"/>
        </w:rPr>
        <w:t>measurement</w:t>
      </w:r>
      <w:r w:rsidR="00A74CC1">
        <w:rPr>
          <w:rFonts w:eastAsia="宋体"/>
          <w:lang w:eastAsia="zh-CN"/>
        </w:rPr>
        <w:t xml:space="preserve"> </w:t>
      </w:r>
      <w:r w:rsidR="00FA17F8">
        <w:rPr>
          <w:rFonts w:eastAsia="宋体"/>
          <w:lang w:eastAsia="zh-CN"/>
        </w:rPr>
        <w:t>is supported</w:t>
      </w:r>
      <w:r w:rsidR="00A74CC1">
        <w:rPr>
          <w:rFonts w:eastAsia="宋体"/>
          <w:lang w:eastAsia="zh-CN"/>
        </w:rPr>
        <w:t xml:space="preserve">, and </w:t>
      </w:r>
      <w:r>
        <w:rPr>
          <w:rFonts w:eastAsia="宋体"/>
          <w:lang w:eastAsia="zh-CN"/>
        </w:rPr>
        <w:t xml:space="preserve">a UE </w:t>
      </w:r>
      <w:r w:rsidR="00474473">
        <w:rPr>
          <w:rFonts w:eastAsia="宋体"/>
          <w:lang w:eastAsia="zh-CN"/>
        </w:rPr>
        <w:t xml:space="preserve">can </w:t>
      </w:r>
      <w:r>
        <w:rPr>
          <w:rFonts w:eastAsia="宋体"/>
          <w:lang w:eastAsia="zh-CN"/>
        </w:rPr>
        <w:t xml:space="preserve">report up to four pairs of L1-RSRP and SSBRI among the measurement results obtained based on the </w:t>
      </w:r>
      <w:r w:rsidR="007556C2">
        <w:rPr>
          <w:rFonts w:eastAsia="宋体"/>
          <w:lang w:eastAsia="zh-CN"/>
        </w:rPr>
        <w:t>configured</w:t>
      </w:r>
      <w:r>
        <w:rPr>
          <w:rFonts w:eastAsia="宋体"/>
          <w:lang w:eastAsia="zh-CN"/>
        </w:rPr>
        <w:t xml:space="preserve"> SSBs</w:t>
      </w:r>
      <w:r w:rsidR="007556C2">
        <w:rPr>
          <w:rFonts w:eastAsia="宋体"/>
          <w:lang w:eastAsia="zh-CN"/>
        </w:rPr>
        <w:t xml:space="preserve">. </w:t>
      </w:r>
      <w:r w:rsidR="00A74CC1">
        <w:rPr>
          <w:rFonts w:eastAsia="宋体"/>
          <w:lang w:eastAsia="zh-CN"/>
        </w:rPr>
        <w:t xml:space="preserve">In Rel-18 LTM, to </w:t>
      </w:r>
      <w:r w:rsidR="00614BFF">
        <w:rPr>
          <w:rFonts w:eastAsia="宋体"/>
          <w:lang w:eastAsia="zh-CN"/>
        </w:rPr>
        <w:t xml:space="preserve">additionally </w:t>
      </w:r>
      <w:r w:rsidR="00A74CC1">
        <w:rPr>
          <w:rFonts w:eastAsia="宋体"/>
          <w:lang w:eastAsia="zh-CN"/>
        </w:rPr>
        <w:t xml:space="preserve">support </w:t>
      </w:r>
      <w:r w:rsidR="00EA5C0A">
        <w:rPr>
          <w:rFonts w:eastAsia="宋体"/>
          <w:lang w:eastAsia="zh-CN"/>
        </w:rPr>
        <w:t xml:space="preserve">the </w:t>
      </w:r>
      <w:r w:rsidR="00A74CC1">
        <w:rPr>
          <w:rFonts w:eastAsia="宋体"/>
          <w:lang w:eastAsia="zh-CN"/>
        </w:rPr>
        <w:t xml:space="preserve">inter-frequency </w:t>
      </w:r>
      <w:r w:rsidR="00EA5C0A">
        <w:rPr>
          <w:rFonts w:eastAsia="宋体"/>
          <w:lang w:eastAsia="zh-CN"/>
        </w:rPr>
        <w:t>measurement</w:t>
      </w:r>
      <w:r w:rsidR="00FA17F8">
        <w:rPr>
          <w:rFonts w:eastAsia="宋体"/>
          <w:lang w:eastAsia="zh-CN"/>
        </w:rPr>
        <w:t xml:space="preserve">, it is </w:t>
      </w:r>
      <w:r w:rsidR="00614BFF">
        <w:rPr>
          <w:rFonts w:eastAsia="宋体"/>
          <w:lang w:eastAsia="zh-CN"/>
        </w:rPr>
        <w:t xml:space="preserve">worth </w:t>
      </w:r>
      <w:r w:rsidR="009C762F">
        <w:rPr>
          <w:rFonts w:eastAsia="宋体"/>
          <w:lang w:eastAsia="zh-CN"/>
        </w:rPr>
        <w:t>considering the group-based measurement report</w:t>
      </w:r>
      <w:r w:rsidR="00246867">
        <w:rPr>
          <w:rFonts w:eastAsia="宋体"/>
          <w:lang w:eastAsia="zh-CN"/>
        </w:rPr>
        <w:t xml:space="preserve"> where </w:t>
      </w:r>
      <w:r w:rsidR="00C92DEF">
        <w:rPr>
          <w:rFonts w:eastAsia="宋体"/>
          <w:lang w:eastAsia="zh-CN"/>
        </w:rPr>
        <w:t>each</w:t>
      </w:r>
      <w:r w:rsidR="00246867">
        <w:rPr>
          <w:rFonts w:eastAsia="宋体"/>
          <w:lang w:eastAsia="zh-CN"/>
        </w:rPr>
        <w:t xml:space="preserve"> group </w:t>
      </w:r>
      <w:r w:rsidR="009E79ED">
        <w:rPr>
          <w:rFonts w:eastAsia="宋体"/>
          <w:lang w:eastAsia="zh-CN"/>
        </w:rPr>
        <w:t xml:space="preserve">is targeted </w:t>
      </w:r>
      <w:r w:rsidR="002626BB">
        <w:rPr>
          <w:rFonts w:eastAsia="宋体"/>
          <w:lang w:eastAsia="zh-CN"/>
        </w:rPr>
        <w:t>for</w:t>
      </w:r>
      <w:r w:rsidR="00246867">
        <w:rPr>
          <w:rFonts w:eastAsia="宋体"/>
          <w:lang w:eastAsia="zh-CN"/>
        </w:rPr>
        <w:t xml:space="preserve"> an intra-frequency </w:t>
      </w:r>
      <w:r w:rsidR="00B54CB0">
        <w:rPr>
          <w:rFonts w:eastAsia="宋体"/>
          <w:lang w:eastAsia="zh-CN"/>
        </w:rPr>
        <w:t>measurement</w:t>
      </w:r>
      <w:r w:rsidR="009C762F">
        <w:rPr>
          <w:rFonts w:eastAsia="宋体"/>
          <w:lang w:eastAsia="zh-CN"/>
        </w:rPr>
        <w:t xml:space="preserve">. </w:t>
      </w:r>
      <w:r w:rsidR="00B54CB0">
        <w:rPr>
          <w:rFonts w:eastAsia="宋体"/>
          <w:lang w:eastAsia="zh-CN"/>
        </w:rPr>
        <w:t xml:space="preserve">In </w:t>
      </w:r>
      <w:r w:rsidR="00142717" w:rsidRPr="00142717">
        <w:rPr>
          <w:rFonts w:eastAsia="宋体"/>
          <w:lang w:eastAsia="zh-CN"/>
        </w:rPr>
        <w:fldChar w:fldCharType="begin"/>
      </w:r>
      <w:r w:rsidR="00142717" w:rsidRPr="00142717">
        <w:rPr>
          <w:rFonts w:eastAsia="宋体"/>
          <w:lang w:eastAsia="zh-CN"/>
        </w:rPr>
        <w:instrText xml:space="preserve"> REF _Ref126658145 \h </w:instrText>
      </w:r>
      <w:r w:rsidR="00142717" w:rsidRPr="00142DA1">
        <w:rPr>
          <w:rFonts w:eastAsia="宋体"/>
          <w:lang w:eastAsia="zh-CN"/>
        </w:rPr>
        <w:instrText xml:space="preserve"> \* MERGEFORMAT </w:instrText>
      </w:r>
      <w:r w:rsidR="00142717" w:rsidRPr="00142717">
        <w:rPr>
          <w:rFonts w:eastAsia="宋体"/>
          <w:lang w:eastAsia="zh-CN"/>
        </w:rPr>
      </w:r>
      <w:r w:rsidR="00142717" w:rsidRPr="00142717">
        <w:rPr>
          <w:rFonts w:eastAsia="宋体"/>
          <w:lang w:eastAsia="zh-CN"/>
        </w:rPr>
        <w:fldChar w:fldCharType="separate"/>
      </w:r>
      <w:r w:rsidR="009B6852" w:rsidRPr="009B6852">
        <w:t xml:space="preserve">Figure </w:t>
      </w:r>
      <w:r w:rsidR="009B6852" w:rsidRPr="00142DA1">
        <w:rPr>
          <w:noProof/>
        </w:rPr>
        <w:t>1</w:t>
      </w:r>
      <w:r w:rsidR="00142717" w:rsidRPr="00142717">
        <w:rPr>
          <w:rFonts w:eastAsia="宋体"/>
          <w:lang w:eastAsia="zh-CN"/>
        </w:rPr>
        <w:fldChar w:fldCharType="end"/>
      </w:r>
      <w:r w:rsidR="009124CC">
        <w:rPr>
          <w:rFonts w:eastAsia="宋体"/>
          <w:lang w:eastAsia="zh-CN"/>
        </w:rPr>
        <w:t xml:space="preserve">, an example is </w:t>
      </w:r>
      <w:r w:rsidR="008B7B1A">
        <w:rPr>
          <w:rFonts w:eastAsia="宋体"/>
          <w:lang w:eastAsia="zh-CN"/>
        </w:rPr>
        <w:t>provided</w:t>
      </w:r>
      <w:r w:rsidR="009124CC">
        <w:rPr>
          <w:rFonts w:eastAsia="宋体"/>
          <w:lang w:eastAsia="zh-CN"/>
        </w:rPr>
        <w:t>. As shown in the figure, a UE performs the inter-frequency measurement</w:t>
      </w:r>
      <w:r w:rsidR="00FF5221">
        <w:rPr>
          <w:rFonts w:eastAsia="宋体"/>
          <w:lang w:eastAsia="zh-CN"/>
        </w:rPr>
        <w:t xml:space="preserve"> on </w:t>
      </w:r>
      <w:r w:rsidR="008B7B1A">
        <w:rPr>
          <w:rFonts w:eastAsia="宋体"/>
          <w:lang w:eastAsia="zh-CN"/>
        </w:rPr>
        <w:t xml:space="preserve">two groups of </w:t>
      </w:r>
      <w:r w:rsidR="00C62FF4">
        <w:rPr>
          <w:rFonts w:eastAsia="宋体"/>
          <w:lang w:eastAsia="zh-CN"/>
        </w:rPr>
        <w:t>SSBs located</w:t>
      </w:r>
      <w:r w:rsidR="008B7B1A">
        <w:rPr>
          <w:rFonts w:eastAsia="宋体"/>
          <w:lang w:eastAsia="zh-CN"/>
        </w:rPr>
        <w:t xml:space="preserve"> at</w:t>
      </w:r>
      <w:r w:rsidR="00C62FF4">
        <w:rPr>
          <w:rFonts w:eastAsia="宋体"/>
          <w:lang w:eastAsia="zh-CN"/>
        </w:rPr>
        <w:t xml:space="preserve"> </w:t>
      </w:r>
      <w:r w:rsidR="0002735F">
        <w:rPr>
          <w:rFonts w:eastAsia="宋体"/>
          <w:lang w:eastAsia="zh-CN"/>
        </w:rPr>
        <w:t xml:space="preserve">different </w:t>
      </w:r>
      <w:r w:rsidR="00FF5221">
        <w:rPr>
          <w:rFonts w:eastAsia="宋体"/>
          <w:lang w:eastAsia="zh-CN"/>
        </w:rPr>
        <w:t>frequencies f1 and f2</w:t>
      </w:r>
      <w:r w:rsidR="008B7B1A">
        <w:rPr>
          <w:rFonts w:eastAsia="宋体"/>
          <w:lang w:eastAsia="zh-CN"/>
        </w:rPr>
        <w:t>. In this case, the UE reports at least one pair of L1-RSRP and SSBRI</w:t>
      </w:r>
      <w:r w:rsidR="00BE321C">
        <w:rPr>
          <w:rFonts w:eastAsia="宋体"/>
          <w:lang w:eastAsia="zh-CN"/>
        </w:rPr>
        <w:t xml:space="preserve"> for each group of SSBs. </w:t>
      </w:r>
      <w:r w:rsidR="00DB573C">
        <w:rPr>
          <w:rFonts w:eastAsia="宋体"/>
          <w:lang w:eastAsia="zh-CN"/>
        </w:rPr>
        <w:t xml:space="preserve">By this way, the gNB </w:t>
      </w:r>
      <w:r w:rsidR="003133B7">
        <w:rPr>
          <w:rFonts w:eastAsia="宋体"/>
          <w:lang w:eastAsia="zh-CN"/>
        </w:rPr>
        <w:t xml:space="preserve">can acquire </w:t>
      </w:r>
      <w:r w:rsidR="00752CB6">
        <w:rPr>
          <w:rFonts w:eastAsia="宋体"/>
          <w:lang w:eastAsia="zh-CN"/>
        </w:rPr>
        <w:t xml:space="preserve">the </w:t>
      </w:r>
      <w:r w:rsidR="003133B7">
        <w:rPr>
          <w:rFonts w:eastAsia="宋体"/>
          <w:lang w:eastAsia="zh-CN"/>
        </w:rPr>
        <w:t>measurement results for the cells</w:t>
      </w:r>
      <w:r w:rsidR="00156C05">
        <w:rPr>
          <w:rFonts w:eastAsia="宋体"/>
          <w:lang w:eastAsia="zh-CN"/>
        </w:rPr>
        <w:t xml:space="preserve"> at</w:t>
      </w:r>
      <w:r w:rsidR="003133B7">
        <w:rPr>
          <w:rFonts w:eastAsia="宋体"/>
          <w:lang w:eastAsia="zh-CN"/>
        </w:rPr>
        <w:t xml:space="preserve"> </w:t>
      </w:r>
      <w:r w:rsidR="00653908">
        <w:rPr>
          <w:rFonts w:eastAsia="宋体"/>
          <w:lang w:eastAsia="zh-CN"/>
        </w:rPr>
        <w:t>different</w:t>
      </w:r>
      <w:r w:rsidR="003133B7">
        <w:rPr>
          <w:rFonts w:eastAsia="宋体"/>
          <w:lang w:eastAsia="zh-CN"/>
        </w:rPr>
        <w:t xml:space="preserve"> frequencies</w:t>
      </w:r>
      <w:r w:rsidR="00666453">
        <w:rPr>
          <w:rFonts w:eastAsia="宋体"/>
          <w:lang w:eastAsia="zh-CN"/>
        </w:rPr>
        <w:t>, and thus have more flexibilities to determine which cell the UE can be switched to</w:t>
      </w:r>
      <w:r w:rsidR="007A118C">
        <w:rPr>
          <w:rFonts w:eastAsia="宋体"/>
          <w:lang w:eastAsia="zh-CN"/>
        </w:rPr>
        <w:t xml:space="preserve">. </w:t>
      </w:r>
      <w:r w:rsidR="00675244">
        <w:rPr>
          <w:rFonts w:eastAsia="宋体"/>
          <w:lang w:eastAsia="zh-CN"/>
        </w:rPr>
        <w:t>For example</w:t>
      </w:r>
      <w:r w:rsidR="00C92DEF">
        <w:rPr>
          <w:rFonts w:eastAsia="宋体"/>
          <w:lang w:eastAsia="zh-CN"/>
        </w:rPr>
        <w:t xml:space="preserve">, </w:t>
      </w:r>
      <w:r w:rsidR="00F53504">
        <w:rPr>
          <w:rFonts w:eastAsia="宋体"/>
          <w:lang w:eastAsia="zh-CN"/>
        </w:rPr>
        <w:t xml:space="preserve">by configuring </w:t>
      </w:r>
      <w:r w:rsidR="00B71757">
        <w:rPr>
          <w:rFonts w:eastAsia="宋体"/>
          <w:lang w:eastAsia="zh-CN"/>
        </w:rPr>
        <w:t>two groups of</w:t>
      </w:r>
      <w:r w:rsidR="00F53504">
        <w:rPr>
          <w:rFonts w:eastAsia="宋体"/>
          <w:lang w:eastAsia="zh-CN"/>
        </w:rPr>
        <w:t xml:space="preserve"> inter-frequency SSBs, the gNB’s intention is to switch the UE to </w:t>
      </w:r>
      <w:r w:rsidR="00EE5192">
        <w:rPr>
          <w:rFonts w:eastAsia="宋体"/>
          <w:lang w:eastAsia="zh-CN"/>
        </w:rPr>
        <w:t>a</w:t>
      </w:r>
      <w:r w:rsidR="00EE2F90">
        <w:rPr>
          <w:rFonts w:eastAsia="宋体"/>
          <w:lang w:eastAsia="zh-CN"/>
        </w:rPr>
        <w:t>n</w:t>
      </w:r>
      <w:r w:rsidR="00EE5192">
        <w:rPr>
          <w:rFonts w:eastAsia="宋体"/>
          <w:lang w:eastAsia="zh-CN"/>
        </w:rPr>
        <w:t xml:space="preserve"> </w:t>
      </w:r>
      <w:r w:rsidR="00EE2F90">
        <w:rPr>
          <w:rFonts w:eastAsia="宋体"/>
          <w:lang w:eastAsia="zh-CN"/>
        </w:rPr>
        <w:t xml:space="preserve">inter-frequency </w:t>
      </w:r>
      <w:r w:rsidR="00EE5192">
        <w:rPr>
          <w:rFonts w:eastAsia="宋体"/>
          <w:lang w:eastAsia="zh-CN"/>
        </w:rPr>
        <w:t>cell</w:t>
      </w:r>
      <w:r w:rsidR="001F3FC1">
        <w:rPr>
          <w:rFonts w:eastAsia="宋体"/>
          <w:lang w:eastAsia="zh-CN"/>
        </w:rPr>
        <w:t xml:space="preserve"> (</w:t>
      </w:r>
      <w:r w:rsidR="00225351">
        <w:rPr>
          <w:rFonts w:eastAsia="宋体"/>
          <w:lang w:eastAsia="zh-CN"/>
        </w:rPr>
        <w:t xml:space="preserve">at </w:t>
      </w:r>
      <w:r w:rsidR="001F3FC1">
        <w:rPr>
          <w:rFonts w:eastAsia="宋体"/>
          <w:lang w:eastAsia="zh-CN"/>
        </w:rPr>
        <w:t>f2)</w:t>
      </w:r>
      <w:r w:rsidR="00EE2F90">
        <w:rPr>
          <w:rFonts w:eastAsia="宋体"/>
          <w:lang w:eastAsia="zh-CN"/>
        </w:rPr>
        <w:t>.</w:t>
      </w:r>
      <w:r w:rsidR="00766C5F">
        <w:rPr>
          <w:rFonts w:eastAsia="宋体"/>
          <w:lang w:eastAsia="zh-CN"/>
        </w:rPr>
        <w:t xml:space="preserve"> If not using the group-based measurement report, the UE may report four pairs of L1-RSRP and SSBRI </w:t>
      </w:r>
      <w:r w:rsidR="00B71757">
        <w:rPr>
          <w:rFonts w:eastAsia="宋体"/>
          <w:lang w:eastAsia="zh-CN"/>
        </w:rPr>
        <w:t xml:space="preserve">all belonging to </w:t>
      </w:r>
      <w:r w:rsidR="00C46629">
        <w:rPr>
          <w:rFonts w:eastAsia="宋体"/>
          <w:lang w:eastAsia="zh-CN"/>
        </w:rPr>
        <w:t>the same group of intra-frequency cells</w:t>
      </w:r>
      <w:r w:rsidR="001F3FC1">
        <w:rPr>
          <w:rFonts w:eastAsia="宋体"/>
          <w:lang w:eastAsia="zh-CN"/>
        </w:rPr>
        <w:t xml:space="preserve"> (</w:t>
      </w:r>
      <w:r w:rsidR="00225351">
        <w:rPr>
          <w:rFonts w:eastAsia="宋体"/>
          <w:lang w:eastAsia="zh-CN"/>
        </w:rPr>
        <w:t xml:space="preserve">at </w:t>
      </w:r>
      <w:r w:rsidR="001F3FC1">
        <w:rPr>
          <w:rFonts w:eastAsia="宋体"/>
          <w:lang w:eastAsia="zh-CN"/>
        </w:rPr>
        <w:t>f1)</w:t>
      </w:r>
      <w:r w:rsidR="00766C5F">
        <w:rPr>
          <w:rFonts w:eastAsia="宋体"/>
          <w:lang w:eastAsia="zh-CN"/>
        </w:rPr>
        <w:t xml:space="preserve">. </w:t>
      </w:r>
      <w:r w:rsidR="004F5083">
        <w:rPr>
          <w:rFonts w:eastAsia="宋体"/>
          <w:lang w:eastAsia="zh-CN"/>
        </w:rPr>
        <w:t>Due to no measurement results on the group of inter-frequency cells, the gNB cannot switch the UE to an inter-frequency cell</w:t>
      </w:r>
      <w:r w:rsidR="001F3FC1">
        <w:rPr>
          <w:rFonts w:eastAsia="宋体"/>
          <w:lang w:eastAsia="zh-CN"/>
        </w:rPr>
        <w:t xml:space="preserve"> (</w:t>
      </w:r>
      <w:r w:rsidR="00225351">
        <w:rPr>
          <w:rFonts w:eastAsia="宋体"/>
          <w:lang w:eastAsia="zh-CN"/>
        </w:rPr>
        <w:t xml:space="preserve">at </w:t>
      </w:r>
      <w:r w:rsidR="001F3FC1">
        <w:rPr>
          <w:rFonts w:eastAsia="宋体"/>
          <w:lang w:eastAsia="zh-CN"/>
        </w:rPr>
        <w:t>f2)</w:t>
      </w:r>
      <w:r w:rsidR="004F5083">
        <w:rPr>
          <w:rFonts w:eastAsia="宋体"/>
          <w:lang w:eastAsia="zh-CN"/>
        </w:rPr>
        <w:t>.</w:t>
      </w:r>
    </w:p>
    <w:p w14:paraId="0C4FF80F" w14:textId="4CE306B1" w:rsidR="00E60735" w:rsidRPr="00C8509B" w:rsidRDefault="00E60735" w:rsidP="00E60735">
      <w:pPr>
        <w:rPr>
          <w:b/>
          <w:bCs/>
          <w:u w:val="single"/>
          <w:lang w:val="en-US"/>
        </w:rPr>
      </w:pPr>
      <w:r w:rsidRPr="00C8509B">
        <w:rPr>
          <w:rFonts w:hint="eastAsia"/>
          <w:b/>
          <w:bCs/>
          <w:u w:val="single"/>
          <w:lang w:val="x-none"/>
        </w:rPr>
        <w:t>P</w:t>
      </w:r>
      <w:r w:rsidRPr="00C8509B">
        <w:rPr>
          <w:b/>
          <w:bCs/>
          <w:u w:val="single"/>
          <w:lang w:val="x-none"/>
        </w:rPr>
        <w:t xml:space="preserve">roposal </w:t>
      </w:r>
      <w:r w:rsidR="000A5D62">
        <w:rPr>
          <w:b/>
          <w:bCs/>
          <w:u w:val="single"/>
          <w:lang w:val="x-none"/>
        </w:rPr>
        <w:t>5</w:t>
      </w:r>
    </w:p>
    <w:p w14:paraId="72EC169C" w14:textId="708A9805" w:rsidR="00E60735" w:rsidRDefault="00E60735" w:rsidP="00E60735">
      <w:pPr>
        <w:pStyle w:val="Proposal-Observation"/>
        <w:ind w:leftChars="100" w:left="660" w:right="240" w:hanging="420"/>
      </w:pPr>
      <w:r w:rsidRPr="002F7C18">
        <w:lastRenderedPageBreak/>
        <w:t xml:space="preserve">For </w:t>
      </w:r>
      <w:r w:rsidR="00930B3D">
        <w:t xml:space="preserve">the </w:t>
      </w:r>
      <w:r w:rsidRPr="002F7C18">
        <w:t xml:space="preserve">measurement </w:t>
      </w:r>
      <w:r>
        <w:t>report</w:t>
      </w:r>
      <w:r w:rsidRPr="002F7C18">
        <w:t>,</w:t>
      </w:r>
      <w:r w:rsidR="00544FC0">
        <w:t xml:space="preserve"> it can be considered to support</w:t>
      </w:r>
      <w:r w:rsidR="0017790E">
        <w:t xml:space="preserve"> the</w:t>
      </w:r>
      <w:r w:rsidR="00544FC0">
        <w:t xml:space="preserve"> group-based report </w:t>
      </w:r>
      <w:r w:rsidR="002627E8">
        <w:t>where</w:t>
      </w:r>
    </w:p>
    <w:p w14:paraId="6CC1246E" w14:textId="0D14D1EB" w:rsidR="00544FC0" w:rsidRDefault="002627E8">
      <w:pPr>
        <w:pStyle w:val="Proposal-Observation"/>
        <w:numPr>
          <w:ilvl w:val="1"/>
          <w:numId w:val="6"/>
        </w:numPr>
        <w:ind w:right="240"/>
        <w:rPr>
          <w:rFonts w:eastAsia="Microsoft YaHei UI"/>
          <w:color w:val="000000"/>
          <w:szCs w:val="24"/>
          <w:lang w:eastAsia="x-none"/>
        </w:rPr>
      </w:pPr>
      <w:r>
        <w:rPr>
          <w:rFonts w:eastAsia="Microsoft YaHei UI"/>
          <w:color w:val="000000"/>
          <w:szCs w:val="24"/>
        </w:rPr>
        <w:t>m</w:t>
      </w:r>
      <w:r w:rsidR="00544FC0">
        <w:rPr>
          <w:rFonts w:eastAsia="Microsoft YaHei UI"/>
          <w:color w:val="000000"/>
          <w:szCs w:val="24"/>
        </w:rPr>
        <w:t>ultiple groups of SSBs are configured for measurement</w:t>
      </w:r>
      <w:r w:rsidR="008B5A71">
        <w:rPr>
          <w:rFonts w:eastAsia="Microsoft YaHei UI"/>
          <w:color w:val="000000"/>
          <w:szCs w:val="24"/>
        </w:rPr>
        <w:t>s</w:t>
      </w:r>
      <w:r w:rsidR="006D2483">
        <w:rPr>
          <w:rFonts w:eastAsia="Microsoft YaHei UI"/>
          <w:color w:val="000000"/>
          <w:szCs w:val="24"/>
        </w:rPr>
        <w:t>, and</w:t>
      </w:r>
    </w:p>
    <w:p w14:paraId="23A5E565" w14:textId="2927A654" w:rsidR="00544FC0" w:rsidRPr="00142DA1" w:rsidRDefault="006D2483">
      <w:pPr>
        <w:pStyle w:val="Proposal-Observation"/>
        <w:numPr>
          <w:ilvl w:val="1"/>
          <w:numId w:val="6"/>
        </w:numPr>
        <w:ind w:right="240"/>
        <w:rPr>
          <w:rFonts w:eastAsia="Microsoft YaHei UI"/>
          <w:color w:val="000000"/>
          <w:szCs w:val="24"/>
          <w:lang w:eastAsia="x-none"/>
        </w:rPr>
      </w:pPr>
      <w:r>
        <w:rPr>
          <w:rFonts w:eastAsia="Microsoft YaHei UI"/>
          <w:color w:val="000000"/>
          <w:szCs w:val="24"/>
        </w:rPr>
        <w:t>a</w:t>
      </w:r>
      <w:r w:rsidR="00544FC0">
        <w:rPr>
          <w:rFonts w:eastAsia="Microsoft YaHei UI"/>
          <w:color w:val="000000"/>
          <w:szCs w:val="24"/>
        </w:rPr>
        <w:t xml:space="preserve">t least one pair of L1-RSRP and SSBRI is reported for </w:t>
      </w:r>
      <w:r w:rsidR="00041B08">
        <w:rPr>
          <w:rFonts w:eastAsia="Microsoft YaHei UI"/>
          <w:color w:val="000000"/>
          <w:szCs w:val="24"/>
        </w:rPr>
        <w:t>each</w:t>
      </w:r>
      <w:r w:rsidR="00544FC0">
        <w:rPr>
          <w:rFonts w:eastAsia="Microsoft YaHei UI"/>
          <w:color w:val="000000"/>
          <w:szCs w:val="24"/>
        </w:rPr>
        <w:t xml:space="preserve"> group</w:t>
      </w:r>
      <w:r w:rsidR="00E612C9">
        <w:rPr>
          <w:rFonts w:eastAsia="Microsoft YaHei UI"/>
          <w:color w:val="000000"/>
          <w:szCs w:val="24"/>
        </w:rPr>
        <w:t xml:space="preserve"> of SSBs</w:t>
      </w:r>
      <w:r w:rsidR="006F3C3D">
        <w:rPr>
          <w:rFonts w:eastAsia="Microsoft YaHei UI"/>
          <w:color w:val="000000"/>
          <w:szCs w:val="24"/>
        </w:rPr>
        <w:t>.</w:t>
      </w:r>
    </w:p>
    <w:p w14:paraId="0C801895" w14:textId="6DDFBB7D" w:rsidR="00261C3D" w:rsidRDefault="00261C3D" w:rsidP="00A14585">
      <w:pPr>
        <w:rPr>
          <w:rFonts w:eastAsia="宋体"/>
          <w:lang w:val="en-US" w:eastAsia="zh-CN"/>
        </w:rPr>
      </w:pPr>
    </w:p>
    <w:p w14:paraId="3B8C4B78" w14:textId="77777777" w:rsidR="00F7007B" w:rsidRDefault="00F7007B" w:rsidP="00F7007B">
      <w:pPr>
        <w:rPr>
          <w:rFonts w:eastAsia="宋体"/>
          <w:lang w:val="en-US" w:eastAsia="zh-CN"/>
        </w:rPr>
      </w:pPr>
      <w:r>
        <w:rPr>
          <w:rFonts w:eastAsia="宋体"/>
          <w:lang w:val="en-US" w:eastAsia="zh-CN"/>
        </w:rPr>
        <w:t>In last RAN1 meeting, the even-trigger mechanism has been discussed for Rel-18 LTM. Considering the signaling overhead, it’s recommended to support the event-trigger reporting as a supplementary method. For event-trigger of Rel-18 LTM, L3 reporting for mobility has defined several types of events (e.g. A1~A6) which can be used as the references for the Rel-18 LTM. However, the event-trigger over L3 is quite complex and each event has a set of parameters and conditions to be evaluated. To avoid the complex event scheme, it’s suggested to simplify the event-trigger reporting (e.g., less parameters and conditions) over L3 definition if RAN1 decide to support event-trigger reporting.</w:t>
      </w:r>
    </w:p>
    <w:p w14:paraId="10380E71" w14:textId="77777777"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518EC257" w14:textId="77777777" w:rsidR="00F7007B" w:rsidRDefault="00F7007B" w:rsidP="00F7007B">
      <w:pPr>
        <w:pStyle w:val="Proposal-Observation"/>
        <w:ind w:leftChars="100" w:left="660" w:right="240" w:hanging="420"/>
      </w:pPr>
      <w:r w:rsidRPr="0016254B">
        <w:t>For Rel-18 LTM, if event-trigger reporting is supported, one of following events is suggested to support.</w:t>
      </w:r>
    </w:p>
    <w:p w14:paraId="6CC273C5"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Alt.1 the quality of candidate cell is larger than that of serving cell.</w:t>
      </w:r>
    </w:p>
    <w:p w14:paraId="7AE0498B"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Alt.2 the quality of candidate cell is larger than that of serving cell with an offset.</w:t>
      </w:r>
    </w:p>
    <w:p w14:paraId="097258CE"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Alt.3 the quality of candidate cell is larger than pre-defined threshold.</w:t>
      </w:r>
    </w:p>
    <w:p w14:paraId="02C57B55" w14:textId="77777777" w:rsidR="00F7007B" w:rsidRDefault="00F7007B">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Alt.4 the quality of serving cell is lower than pre-defined threshold.</w:t>
      </w:r>
    </w:p>
    <w:p w14:paraId="6D190A99" w14:textId="77777777" w:rsidR="00F7007B" w:rsidRDefault="00F7007B" w:rsidP="00F7007B">
      <w:pPr>
        <w:rPr>
          <w:rFonts w:eastAsia="宋体"/>
          <w:lang w:val="en-US" w:eastAsia="zh-CN"/>
        </w:rPr>
      </w:pPr>
    </w:p>
    <w:p w14:paraId="74B87B8E" w14:textId="77777777" w:rsidR="00F7007B" w:rsidRPr="00DF51C8" w:rsidRDefault="00F7007B" w:rsidP="00F7007B">
      <w:pPr>
        <w:rPr>
          <w:rFonts w:eastAsia="宋体"/>
          <w:lang w:val="en-US" w:eastAsia="zh-CN"/>
        </w:rPr>
      </w:pPr>
      <w:r>
        <w:rPr>
          <w:rFonts w:eastAsia="宋体"/>
          <w:lang w:val="en-US" w:eastAsia="zh-CN"/>
        </w:rPr>
        <w:t xml:space="preserve">For event-trigger based reporting, the number of measurement results included in reporting depends on the evaluation of event condition. In this case, the required resource for reporting also depends on the evaluation of event condition. Considering the efficient usage of resource, the MAC CE can be considered as container of event-trigger reporting </w:t>
      </w:r>
      <w:r w:rsidRPr="00DE09D8">
        <w:t xml:space="preserve">where </w:t>
      </w:r>
      <w:r>
        <w:t xml:space="preserve">the required resources can be obtained through </w:t>
      </w:r>
      <w:r w:rsidRPr="00DE09D8">
        <w:t>the corresponding UL grant requested by UE via SR</w:t>
      </w:r>
      <w:r>
        <w:t>. Regarding the contents of report on MAC CE, the format (L1-RSRPs with RS indicators) of L1 measurement report can be considered to be reused with extension of the number (e.g. larger than 4) of measurement results in one report instance.</w:t>
      </w:r>
    </w:p>
    <w:p w14:paraId="6468DD9C" w14:textId="77777777"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260AA096" w14:textId="77777777" w:rsidR="00F7007B" w:rsidRDefault="00F7007B" w:rsidP="00F7007B">
      <w:pPr>
        <w:pStyle w:val="Proposal-Observation"/>
        <w:ind w:leftChars="100" w:left="660" w:right="240" w:hanging="420"/>
      </w:pPr>
      <w:r w:rsidRPr="0016254B">
        <w:t xml:space="preserve">For Rel-18 LTM, </w:t>
      </w:r>
      <w:r>
        <w:t>the MAC CE is suggested as container for the event-trigger reporting.</w:t>
      </w:r>
    </w:p>
    <w:p w14:paraId="00BF5816" w14:textId="77777777" w:rsidR="00F7007B" w:rsidRDefault="00F7007B" w:rsidP="00F7007B">
      <w:pPr>
        <w:rPr>
          <w:b/>
          <w:bCs/>
          <w:u w:val="single"/>
          <w:lang w:val="x-none"/>
        </w:rPr>
      </w:pPr>
    </w:p>
    <w:p w14:paraId="47A3034E" w14:textId="77777777" w:rsidR="00F7007B" w:rsidRDefault="00F7007B" w:rsidP="00F7007B">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8</w:t>
      </w:r>
    </w:p>
    <w:p w14:paraId="53C2B3D5" w14:textId="77777777" w:rsidR="00F7007B" w:rsidRDefault="00F7007B" w:rsidP="00F7007B">
      <w:pPr>
        <w:pStyle w:val="Proposal-Observation"/>
        <w:ind w:leftChars="100" w:left="660" w:right="240" w:hanging="420"/>
      </w:pPr>
      <w:r w:rsidRPr="0016254B">
        <w:lastRenderedPageBreak/>
        <w:t xml:space="preserve">For Rel-18 LTM, </w:t>
      </w:r>
      <w:r>
        <w:t>the format of event-trigger report is suggested to reuse that of L1 measurement report with the possible extension of the number (larger than 4) of measurement results in one report instance.</w:t>
      </w:r>
    </w:p>
    <w:p w14:paraId="6F79D847" w14:textId="77777777" w:rsidR="00F7007B" w:rsidRPr="00F7007B" w:rsidRDefault="00F7007B">
      <w:pPr>
        <w:pStyle w:val="Proposal-Observation"/>
        <w:numPr>
          <w:ilvl w:val="1"/>
          <w:numId w:val="6"/>
        </w:numPr>
        <w:ind w:right="240"/>
        <w:rPr>
          <w:rFonts w:eastAsia="Microsoft YaHei UI"/>
          <w:color w:val="000000"/>
          <w:szCs w:val="24"/>
        </w:rPr>
      </w:pPr>
      <w:r w:rsidRPr="00F7007B">
        <w:rPr>
          <w:rFonts w:eastAsia="Microsoft YaHei UI"/>
          <w:color w:val="000000"/>
          <w:szCs w:val="24"/>
        </w:rPr>
        <w:t>L1-RSRPs (if applicable) with RS indicators</w:t>
      </w:r>
    </w:p>
    <w:p w14:paraId="3B288CA4" w14:textId="77777777" w:rsidR="0008303A" w:rsidRPr="00F7007B" w:rsidRDefault="0008303A" w:rsidP="00A14585">
      <w:pPr>
        <w:rPr>
          <w:rFonts w:eastAsia="宋体"/>
          <w:lang w:val="en-US" w:eastAsia="zh-CN"/>
        </w:rPr>
      </w:pPr>
    </w:p>
    <w:p w14:paraId="6F8D9295" w14:textId="3723908C" w:rsidR="007561EB" w:rsidRDefault="00A14585" w:rsidP="00C31892">
      <w:pPr>
        <w:pStyle w:val="20"/>
      </w:pPr>
      <w:r>
        <w:t>Beam indication</w:t>
      </w:r>
    </w:p>
    <w:p w14:paraId="7B2606C9" w14:textId="69F265B0" w:rsidR="004171F0" w:rsidRDefault="00411FD6" w:rsidP="00411FD6">
      <w:pPr>
        <w:rPr>
          <w:rFonts w:eastAsia="宋体"/>
          <w:lang w:val="x-none" w:eastAsia="zh-CN"/>
        </w:rPr>
      </w:pPr>
      <w:bookmarkStart w:id="3" w:name="P1"/>
      <w:r>
        <w:rPr>
          <w:rFonts w:eastAsia="宋体" w:hint="eastAsia"/>
          <w:lang w:val="x-none" w:eastAsia="zh-CN"/>
        </w:rPr>
        <w:t>C</w:t>
      </w:r>
      <w:r>
        <w:rPr>
          <w:rFonts w:eastAsia="宋体"/>
          <w:lang w:val="x-none" w:eastAsia="zh-CN"/>
        </w:rPr>
        <w:t>onventionally, a TCI state is indicated according to the following steps</w:t>
      </w:r>
      <w:r w:rsidR="008858E2">
        <w:rPr>
          <w:rFonts w:eastAsia="宋体"/>
          <w:lang w:val="x-none" w:eastAsia="zh-CN"/>
        </w:rPr>
        <w:t>.</w:t>
      </w:r>
      <w:r>
        <w:rPr>
          <w:rFonts w:eastAsia="宋体"/>
          <w:lang w:val="x-none" w:eastAsia="zh-CN"/>
        </w:rPr>
        <w:t xml:space="preserve"> Firstly, a TCI state pool is configured</w:t>
      </w:r>
      <w:r w:rsidR="008858E2">
        <w:rPr>
          <w:rFonts w:eastAsia="宋体"/>
          <w:lang w:val="x-none" w:eastAsia="zh-CN"/>
        </w:rPr>
        <w:t>.</w:t>
      </w:r>
      <w:r>
        <w:rPr>
          <w:rFonts w:eastAsia="宋体"/>
          <w:lang w:val="x-none" w:eastAsia="zh-CN"/>
        </w:rPr>
        <w:t xml:space="preserve"> Then, some TCI states from the TCI state pool are activated</w:t>
      </w:r>
      <w:r w:rsidR="008858E2">
        <w:rPr>
          <w:rFonts w:eastAsia="宋体"/>
          <w:lang w:val="x-none" w:eastAsia="zh-CN"/>
        </w:rPr>
        <w:t>.</w:t>
      </w:r>
      <w:r>
        <w:rPr>
          <w:rFonts w:eastAsia="宋体"/>
          <w:lang w:val="x-none" w:eastAsia="zh-CN"/>
        </w:rPr>
        <w:t xml:space="preserve"> Finally, a TCI state is indicated from the activated TCI states. </w:t>
      </w:r>
      <w:r w:rsidR="004171F0">
        <w:rPr>
          <w:rFonts w:eastAsia="宋体"/>
          <w:lang w:val="x-none" w:eastAsia="zh-CN"/>
        </w:rPr>
        <w:t xml:space="preserve">For Scenario 2, </w:t>
      </w:r>
      <w:r w:rsidR="00CE3070">
        <w:rPr>
          <w:rFonts w:eastAsia="宋体"/>
          <w:lang w:val="x-none" w:eastAsia="zh-CN"/>
        </w:rPr>
        <w:t xml:space="preserve">to indicate a TCI state together with the cell switch command, </w:t>
      </w:r>
      <w:r w:rsidR="004171F0">
        <w:rPr>
          <w:rFonts w:eastAsia="宋体"/>
        </w:rPr>
        <w:t xml:space="preserve">we do not see the necessity to perform </w:t>
      </w:r>
      <w:r w:rsidR="0039309A">
        <w:rPr>
          <w:rFonts w:eastAsia="宋体"/>
        </w:rPr>
        <w:t xml:space="preserve">the </w:t>
      </w:r>
      <w:r w:rsidR="004171F0">
        <w:rPr>
          <w:rFonts w:eastAsia="宋体"/>
        </w:rPr>
        <w:t xml:space="preserve">TCI state activation </w:t>
      </w:r>
      <w:r w:rsidR="006778C8">
        <w:rPr>
          <w:rFonts w:eastAsia="宋体"/>
        </w:rPr>
        <w:t>ahead of that</w:t>
      </w:r>
      <w:r w:rsidR="004171F0">
        <w:rPr>
          <w:rFonts w:eastAsia="宋体"/>
        </w:rPr>
        <w:t>.</w:t>
      </w:r>
      <w:r w:rsidR="00D76850">
        <w:rPr>
          <w:rFonts w:eastAsia="宋体"/>
        </w:rPr>
        <w:t xml:space="preserve"> </w:t>
      </w:r>
      <w:r w:rsidR="00597B7D">
        <w:rPr>
          <w:rFonts w:eastAsia="宋体"/>
        </w:rPr>
        <w:t>Instead</w:t>
      </w:r>
      <w:r w:rsidR="002C5B74">
        <w:rPr>
          <w:rFonts w:eastAsia="宋体"/>
        </w:rPr>
        <w:t xml:space="preserve">, a TCI state </w:t>
      </w:r>
      <w:r w:rsidR="00597B7D">
        <w:rPr>
          <w:rFonts w:eastAsia="宋体"/>
        </w:rPr>
        <w:t>can</w:t>
      </w:r>
      <w:r w:rsidR="002C5B74">
        <w:rPr>
          <w:rFonts w:eastAsia="宋体"/>
        </w:rPr>
        <w:t xml:space="preserve"> be directly indicated from a TCI state pool.</w:t>
      </w:r>
      <w:r w:rsidR="00597B7D">
        <w:rPr>
          <w:rFonts w:eastAsia="宋体"/>
        </w:rPr>
        <w:t xml:space="preserve"> </w:t>
      </w:r>
      <w:r w:rsidR="00982C1F">
        <w:rPr>
          <w:rFonts w:eastAsia="宋体"/>
        </w:rPr>
        <w:t xml:space="preserve">Since </w:t>
      </w:r>
      <w:r w:rsidR="0039309A">
        <w:rPr>
          <w:rFonts w:eastAsia="宋体"/>
        </w:rPr>
        <w:t xml:space="preserve">the TCI state </w:t>
      </w:r>
      <w:r w:rsidR="00180672">
        <w:rPr>
          <w:rFonts w:eastAsia="宋体"/>
        </w:rPr>
        <w:t xml:space="preserve">is indicated by </w:t>
      </w:r>
      <w:r w:rsidR="00054E54">
        <w:rPr>
          <w:rFonts w:eastAsia="宋体"/>
        </w:rPr>
        <w:t xml:space="preserve">a </w:t>
      </w:r>
      <w:r w:rsidR="00180672">
        <w:rPr>
          <w:rFonts w:eastAsia="宋体"/>
        </w:rPr>
        <w:t xml:space="preserve">MAC CE (cell switch command) rather than </w:t>
      </w:r>
      <w:r w:rsidR="00054E54">
        <w:rPr>
          <w:rFonts w:eastAsia="宋体"/>
        </w:rPr>
        <w:t xml:space="preserve">a </w:t>
      </w:r>
      <w:r w:rsidR="00180672">
        <w:rPr>
          <w:rFonts w:eastAsia="宋体"/>
        </w:rPr>
        <w:t xml:space="preserve">DCI, and the TCI state activation is also </w:t>
      </w:r>
      <w:r w:rsidR="005823D4">
        <w:rPr>
          <w:rFonts w:eastAsia="宋体"/>
        </w:rPr>
        <w:t xml:space="preserve">conveyed </w:t>
      </w:r>
      <w:r w:rsidR="00C44FDB">
        <w:rPr>
          <w:rFonts w:eastAsia="宋体"/>
        </w:rPr>
        <w:t xml:space="preserve">by </w:t>
      </w:r>
      <w:r w:rsidR="00054E54">
        <w:rPr>
          <w:rFonts w:eastAsia="宋体"/>
        </w:rPr>
        <w:t xml:space="preserve">a </w:t>
      </w:r>
      <w:r w:rsidR="00C44FDB">
        <w:rPr>
          <w:rFonts w:eastAsia="宋体"/>
        </w:rPr>
        <w:t xml:space="preserve">MAC CE, </w:t>
      </w:r>
      <w:r w:rsidR="005823D4">
        <w:rPr>
          <w:rFonts w:eastAsia="宋体"/>
        </w:rPr>
        <w:t>it is not clear why the TCI state has to be indicated twice by two separate MAC CEs</w:t>
      </w:r>
      <w:r w:rsidR="00982C1F">
        <w:rPr>
          <w:rFonts w:eastAsia="宋体"/>
        </w:rPr>
        <w:t>.</w:t>
      </w:r>
      <w:r w:rsidR="005823D4">
        <w:rPr>
          <w:rFonts w:eastAsia="宋体"/>
        </w:rPr>
        <w:t xml:space="preserve"> </w:t>
      </w:r>
      <w:r w:rsidR="00054E54">
        <w:rPr>
          <w:rFonts w:eastAsia="宋体"/>
        </w:rPr>
        <w:t>If there is an opportunity to send a MAC CE</w:t>
      </w:r>
      <w:r w:rsidR="005823D4">
        <w:rPr>
          <w:rFonts w:eastAsia="宋体"/>
        </w:rPr>
        <w:t xml:space="preserve">, </w:t>
      </w:r>
      <w:r w:rsidR="00054E54">
        <w:rPr>
          <w:rFonts w:eastAsia="宋体"/>
        </w:rPr>
        <w:t xml:space="preserve">it would be </w:t>
      </w:r>
      <w:r w:rsidR="00745C55">
        <w:rPr>
          <w:rFonts w:eastAsia="宋体"/>
        </w:rPr>
        <w:t xml:space="preserve">more </w:t>
      </w:r>
      <w:r w:rsidR="00401CA5">
        <w:rPr>
          <w:rFonts w:eastAsia="宋体"/>
        </w:rPr>
        <w:t>efficient</w:t>
      </w:r>
      <w:r w:rsidR="00054E54">
        <w:rPr>
          <w:rFonts w:eastAsia="宋体"/>
        </w:rPr>
        <w:t xml:space="preserve"> to let the</w:t>
      </w:r>
      <w:r w:rsidR="005823D4">
        <w:rPr>
          <w:rFonts w:eastAsia="宋体"/>
        </w:rPr>
        <w:t xml:space="preserve"> MAC CE </w:t>
      </w:r>
      <w:r w:rsidR="00054E54">
        <w:rPr>
          <w:rFonts w:eastAsia="宋体"/>
        </w:rPr>
        <w:t>indicate both the TCI state and the cell switch.</w:t>
      </w:r>
      <w:r w:rsidR="003567D4">
        <w:rPr>
          <w:rFonts w:eastAsia="宋体"/>
        </w:rPr>
        <w:t xml:space="preserve"> </w:t>
      </w:r>
      <w:r w:rsidR="00275BB4">
        <w:rPr>
          <w:rFonts w:eastAsia="宋体"/>
        </w:rPr>
        <w:t xml:space="preserve">For the beam indication together with the cell switch command, it is </w:t>
      </w:r>
      <w:r w:rsidR="0096629C">
        <w:rPr>
          <w:rFonts w:eastAsia="宋体"/>
        </w:rPr>
        <w:t xml:space="preserve">already </w:t>
      </w:r>
      <w:r w:rsidR="00275BB4">
        <w:rPr>
          <w:rFonts w:eastAsia="宋体"/>
        </w:rPr>
        <w:t xml:space="preserve">a kind of TCI state activation </w:t>
      </w:r>
      <w:r w:rsidR="0096629C">
        <w:rPr>
          <w:rFonts w:eastAsia="宋体"/>
        </w:rPr>
        <w:t xml:space="preserve">for the target cell. </w:t>
      </w:r>
      <w:r w:rsidR="00C20A29">
        <w:rPr>
          <w:rFonts w:eastAsia="宋体"/>
        </w:rPr>
        <w:t>Therefore, it is not necessary to introduce a separate TCI state activation before the cell switch command.</w:t>
      </w:r>
    </w:p>
    <w:p w14:paraId="5E97E889" w14:textId="77B28B58" w:rsidR="007E1843" w:rsidRPr="00C8509B" w:rsidRDefault="007E1843" w:rsidP="007E1843">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38368D">
        <w:rPr>
          <w:b/>
          <w:bCs/>
          <w:u w:val="single"/>
          <w:lang w:val="x-none"/>
        </w:rPr>
        <w:t>9</w:t>
      </w:r>
    </w:p>
    <w:p w14:paraId="40E29499" w14:textId="22FF7E0C" w:rsidR="00082330" w:rsidRPr="00082330" w:rsidRDefault="000E2F1B">
      <w:pPr>
        <w:pStyle w:val="Proposal-Observation"/>
        <w:numPr>
          <w:ilvl w:val="0"/>
          <w:numId w:val="6"/>
        </w:numPr>
        <w:ind w:leftChars="100" w:left="660" w:right="240"/>
        <w:rPr>
          <w:rFonts w:eastAsia="宋体"/>
        </w:rPr>
      </w:pPr>
      <w:r w:rsidRPr="00082330">
        <w:rPr>
          <w:rFonts w:eastAsia="宋体"/>
        </w:rPr>
        <w:t>For Scenario 2,</w:t>
      </w:r>
      <w:r w:rsidR="00082330">
        <w:rPr>
          <w:rFonts w:eastAsia="宋体"/>
        </w:rPr>
        <w:t xml:space="preserve"> </w:t>
      </w:r>
      <w:r w:rsidR="00082330">
        <w:rPr>
          <w:rFonts w:eastAsia="宋体" w:hint="eastAsia"/>
        </w:rPr>
        <w:t>a</w:t>
      </w:r>
      <w:r w:rsidR="00082330">
        <w:rPr>
          <w:rFonts w:eastAsia="宋体"/>
        </w:rPr>
        <w:t xml:space="preserve"> </w:t>
      </w:r>
      <w:r w:rsidR="00082330" w:rsidRPr="00082330">
        <w:rPr>
          <w:rFonts w:eastAsia="宋体"/>
        </w:rPr>
        <w:t xml:space="preserve">separate TCI state activation procedure before </w:t>
      </w:r>
      <w:r w:rsidR="00082330" w:rsidRPr="00082330">
        <w:rPr>
          <w:rFonts w:eastAsia="宋体" w:hint="eastAsia"/>
        </w:rPr>
        <w:t>the</w:t>
      </w:r>
      <w:r w:rsidR="00082330" w:rsidRPr="00082330">
        <w:rPr>
          <w:rFonts w:eastAsia="宋体"/>
        </w:rPr>
        <w:t xml:space="preserve"> cell switch command is not introduced</w:t>
      </w:r>
      <w:r w:rsidR="00082330">
        <w:rPr>
          <w:rFonts w:eastAsia="宋体"/>
        </w:rPr>
        <w:t>.</w:t>
      </w:r>
    </w:p>
    <w:p w14:paraId="5392CFA6" w14:textId="77777777" w:rsidR="00871AAD" w:rsidRPr="00082330" w:rsidRDefault="00871AAD" w:rsidP="00871AAD">
      <w:pPr>
        <w:rPr>
          <w:lang w:val="en-US" w:eastAsia="x-none"/>
        </w:rPr>
      </w:pPr>
    </w:p>
    <w:p w14:paraId="39780E24" w14:textId="36DAE7AD" w:rsidR="00EC3A75" w:rsidRDefault="0040725B" w:rsidP="00871AAD">
      <w:pPr>
        <w:pStyle w:val="a6"/>
        <w:jc w:val="center"/>
        <w:rPr>
          <w:b w:val="0"/>
          <w:bCs/>
        </w:rPr>
      </w:pPr>
      <w:r>
        <w:object w:dxaOrig="14018" w:dyaOrig="17291" w14:anchorId="580CE854">
          <v:shape id="_x0000_i1026" type="#_x0000_t75" style="width:498.2pt;height:613.9pt" o:ole="">
            <v:imagedata r:id="rId13" o:title=""/>
          </v:shape>
          <o:OLEObject Type="Embed" ProgID="Visio.Drawing.11" ShapeID="_x0000_i1026" DrawAspect="Content" ObjectID="_1738151148" r:id="rId14"/>
        </w:object>
      </w:r>
    </w:p>
    <w:p w14:paraId="48A85153" w14:textId="035E62A1" w:rsidR="00871AAD" w:rsidRPr="00AD38EC" w:rsidRDefault="00871AAD" w:rsidP="00871AAD">
      <w:pPr>
        <w:pStyle w:val="a6"/>
        <w:jc w:val="center"/>
        <w:rPr>
          <w:rFonts w:eastAsia="宋体"/>
          <w:b w:val="0"/>
          <w:bCs/>
          <w:lang w:val="en-US" w:eastAsia="zh-CN"/>
        </w:rPr>
      </w:pPr>
      <w:bookmarkStart w:id="4" w:name="_Ref126667530"/>
      <w:r w:rsidRPr="00AD38EC">
        <w:rPr>
          <w:b w:val="0"/>
          <w:bCs/>
        </w:rPr>
        <w:t xml:space="preserve">Figure </w:t>
      </w:r>
      <w:r w:rsidRPr="00AD38EC">
        <w:rPr>
          <w:b w:val="0"/>
          <w:bCs/>
        </w:rPr>
        <w:fldChar w:fldCharType="begin"/>
      </w:r>
      <w:r w:rsidRPr="00AD38EC">
        <w:rPr>
          <w:b w:val="0"/>
          <w:bCs/>
        </w:rPr>
        <w:instrText xml:space="preserve"> SEQ Figure \* ARABIC </w:instrText>
      </w:r>
      <w:r w:rsidRPr="00AD38EC">
        <w:rPr>
          <w:b w:val="0"/>
          <w:bCs/>
        </w:rPr>
        <w:fldChar w:fldCharType="separate"/>
      </w:r>
      <w:r w:rsidR="000E0CBC">
        <w:rPr>
          <w:b w:val="0"/>
          <w:bCs/>
          <w:noProof/>
        </w:rPr>
        <w:t>2</w:t>
      </w:r>
      <w:r w:rsidRPr="00AD38EC">
        <w:rPr>
          <w:b w:val="0"/>
          <w:bCs/>
        </w:rPr>
        <w:fldChar w:fldCharType="end"/>
      </w:r>
      <w:bookmarkEnd w:id="4"/>
      <w:r w:rsidR="001412DC">
        <w:rPr>
          <w:b w:val="0"/>
          <w:bCs/>
        </w:rPr>
        <w:t xml:space="preserve">. </w:t>
      </w:r>
      <w:r w:rsidR="00B067F2">
        <w:rPr>
          <w:b w:val="0"/>
          <w:bCs/>
        </w:rPr>
        <w:t>Two a</w:t>
      </w:r>
      <w:r w:rsidR="001412DC">
        <w:rPr>
          <w:b w:val="0"/>
          <w:bCs/>
        </w:rPr>
        <w:t>lternatives to configure TCI state pool(s)</w:t>
      </w:r>
    </w:p>
    <w:p w14:paraId="1DE9510A" w14:textId="0C4310F2" w:rsidR="00411FD6" w:rsidRPr="00C31892" w:rsidRDefault="00411FD6" w:rsidP="00E33BEA">
      <w:pPr>
        <w:rPr>
          <w:rFonts w:eastAsia="宋体"/>
          <w:lang w:val="en-US" w:eastAsia="zh-CN"/>
        </w:rPr>
      </w:pPr>
    </w:p>
    <w:p w14:paraId="3E2A3BD9" w14:textId="6D89E220" w:rsidR="004B29FD" w:rsidRPr="00C31892" w:rsidRDefault="008A31DD" w:rsidP="00E33BEA">
      <w:pPr>
        <w:rPr>
          <w:rFonts w:eastAsia="宋体"/>
          <w:lang w:val="x-none" w:eastAsia="zh-CN"/>
        </w:rPr>
      </w:pPr>
      <w:r>
        <w:rPr>
          <w:rFonts w:eastAsia="宋体"/>
          <w:lang w:val="x-none" w:eastAsia="zh-CN"/>
        </w:rPr>
        <w:t>As aforementioned, f</w:t>
      </w:r>
      <w:r w:rsidR="00DE6CCC" w:rsidRPr="005E3BF5">
        <w:rPr>
          <w:rFonts w:eastAsia="宋体"/>
          <w:lang w:val="x-none" w:eastAsia="zh-CN"/>
        </w:rPr>
        <w:t>or beam indication in Rel-18 LTM</w:t>
      </w:r>
      <w:r w:rsidR="00E717EE" w:rsidRPr="005E3BF5">
        <w:rPr>
          <w:rFonts w:eastAsia="宋体"/>
          <w:lang w:val="x-none" w:eastAsia="zh-CN"/>
        </w:rPr>
        <w:t>, TCI state pool</w:t>
      </w:r>
      <w:r w:rsidR="00BA0F7B">
        <w:rPr>
          <w:rFonts w:eastAsia="宋体"/>
          <w:lang w:val="x-none" w:eastAsia="zh-CN"/>
        </w:rPr>
        <w:t>(s)</w:t>
      </w:r>
      <w:r w:rsidR="00E717EE" w:rsidRPr="005E3BF5">
        <w:rPr>
          <w:rFonts w:eastAsia="宋体"/>
          <w:lang w:val="x-none" w:eastAsia="zh-CN"/>
        </w:rPr>
        <w:t xml:space="preserve"> </w:t>
      </w:r>
      <w:r w:rsidR="00DE6CCC" w:rsidRPr="005E3BF5">
        <w:rPr>
          <w:rFonts w:eastAsia="宋体"/>
          <w:lang w:val="x-none" w:eastAsia="zh-CN"/>
        </w:rPr>
        <w:t>need</w:t>
      </w:r>
      <w:r w:rsidR="00BA0F7B">
        <w:rPr>
          <w:rFonts w:eastAsia="宋体"/>
          <w:lang w:val="x-none" w:eastAsia="zh-CN"/>
        </w:rPr>
        <w:t>s to be defined</w:t>
      </w:r>
      <w:r w:rsidR="00DE6CCC" w:rsidRPr="005E3BF5">
        <w:rPr>
          <w:rFonts w:eastAsia="宋体"/>
          <w:lang w:val="x-none" w:eastAsia="zh-CN"/>
        </w:rPr>
        <w:t>.</w:t>
      </w:r>
      <w:r w:rsidR="007433C0" w:rsidRPr="007433C0">
        <w:rPr>
          <w:rFonts w:eastAsia="宋体"/>
          <w:lang w:val="x-none" w:eastAsia="zh-CN"/>
        </w:rPr>
        <w:t xml:space="preserve"> </w:t>
      </w:r>
      <w:r w:rsidR="007433C0">
        <w:rPr>
          <w:rFonts w:eastAsia="宋体"/>
          <w:lang w:val="x-none" w:eastAsia="zh-CN"/>
        </w:rPr>
        <w:t xml:space="preserve">Following the convention, </w:t>
      </w:r>
      <w:r w:rsidR="00302B26">
        <w:rPr>
          <w:rFonts w:eastAsia="宋体"/>
          <w:lang w:val="x-none" w:eastAsia="zh-CN"/>
        </w:rPr>
        <w:t xml:space="preserve">a </w:t>
      </w:r>
      <w:r w:rsidR="007433C0">
        <w:rPr>
          <w:rFonts w:eastAsia="宋体"/>
          <w:lang w:val="x-none" w:eastAsia="zh-CN"/>
        </w:rPr>
        <w:t>TCI state pool is configured per cell per BWP.</w:t>
      </w:r>
      <w:r w:rsidR="005E3BF5" w:rsidRPr="005E3BF5">
        <w:rPr>
          <w:rFonts w:eastAsia="宋体"/>
          <w:lang w:val="x-none" w:eastAsia="zh-CN"/>
        </w:rPr>
        <w:t xml:space="preserve"> </w:t>
      </w:r>
      <w:r w:rsidR="00C53E3C">
        <w:rPr>
          <w:rFonts w:eastAsia="宋体"/>
        </w:rPr>
        <w:t xml:space="preserve">However, it should be further studied whether a TCI state pool is configured per serving cell or per candidate cell. Depending on different choices, it will have a big impact on the follow-up designs. For example, if a TCI state pool is configured per serving cell, it needs to include the TCI states of multiple candidate cells; if a TCI state pool is configured per candidate cell, it only needs to include the TCI states of one candidate cell. </w:t>
      </w:r>
      <w:r w:rsidR="00175961">
        <w:rPr>
          <w:rFonts w:eastAsia="宋体"/>
        </w:rPr>
        <w:t>Depending on whether a TCI state pool is configured per serving cell or per candidate cell</w:t>
      </w:r>
      <w:r w:rsidR="005E3BF5" w:rsidRPr="005E3BF5">
        <w:rPr>
          <w:rFonts w:eastAsia="宋体"/>
          <w:lang w:val="x-none" w:eastAsia="zh-CN"/>
        </w:rPr>
        <w:t xml:space="preserve">, </w:t>
      </w:r>
      <w:r w:rsidR="007110C3">
        <w:rPr>
          <w:rFonts w:eastAsia="宋体"/>
          <w:lang w:val="x-none" w:eastAsia="zh-CN"/>
        </w:rPr>
        <w:t xml:space="preserve">the following </w:t>
      </w:r>
      <w:r w:rsidR="005E3BF5" w:rsidRPr="005E3BF5">
        <w:rPr>
          <w:rFonts w:eastAsia="宋体"/>
          <w:lang w:val="x-none" w:eastAsia="zh-CN"/>
        </w:rPr>
        <w:t xml:space="preserve">two alternatives </w:t>
      </w:r>
      <w:r w:rsidR="005D642A">
        <w:rPr>
          <w:rFonts w:eastAsia="宋体"/>
          <w:lang w:val="x-none" w:eastAsia="zh-CN"/>
        </w:rPr>
        <w:t>can be considered</w:t>
      </w:r>
      <w:r w:rsidR="00B418FF">
        <w:rPr>
          <w:rFonts w:eastAsia="宋体"/>
          <w:lang w:val="x-none" w:eastAsia="zh-CN"/>
        </w:rPr>
        <w:t xml:space="preserve"> for the TCI state pool configuration</w:t>
      </w:r>
      <w:r w:rsidR="005D642A">
        <w:rPr>
          <w:rFonts w:eastAsia="宋体"/>
          <w:lang w:val="x-none" w:eastAsia="zh-CN"/>
        </w:rPr>
        <w:t>.</w:t>
      </w:r>
      <w:r w:rsidR="00A0197A">
        <w:rPr>
          <w:rFonts w:eastAsia="宋体"/>
          <w:lang w:val="x-none" w:eastAsia="zh-CN"/>
        </w:rPr>
        <w:t xml:space="preserve"> </w:t>
      </w:r>
      <w:r w:rsidR="00175961" w:rsidRPr="005E3BF5">
        <w:rPr>
          <w:rFonts w:eastAsia="宋体"/>
          <w:lang w:val="x-none" w:eastAsia="zh-CN"/>
        </w:rPr>
        <w:t xml:space="preserve">As shown in </w:t>
      </w:r>
      <w:r w:rsidR="00175961" w:rsidRPr="005E3BF5">
        <w:rPr>
          <w:rFonts w:eastAsia="宋体"/>
          <w:lang w:val="x-none" w:eastAsia="zh-CN"/>
        </w:rPr>
        <w:fldChar w:fldCharType="begin"/>
      </w:r>
      <w:r w:rsidR="00175961" w:rsidRPr="005E3BF5">
        <w:rPr>
          <w:rFonts w:eastAsia="宋体"/>
          <w:lang w:val="x-none" w:eastAsia="zh-CN"/>
        </w:rPr>
        <w:instrText xml:space="preserve"> REF _Ref126667530 \h </w:instrText>
      </w:r>
      <w:r w:rsidR="00175961" w:rsidRPr="002118A8">
        <w:rPr>
          <w:rFonts w:eastAsia="宋体"/>
          <w:lang w:val="x-none" w:eastAsia="zh-CN"/>
        </w:rPr>
        <w:instrText xml:space="preserve"> \* MERGEFORMAT </w:instrText>
      </w:r>
      <w:r w:rsidR="00175961" w:rsidRPr="005E3BF5">
        <w:rPr>
          <w:rFonts w:eastAsia="宋体"/>
          <w:lang w:val="x-none" w:eastAsia="zh-CN"/>
        </w:rPr>
      </w:r>
      <w:r w:rsidR="00175961" w:rsidRPr="005E3BF5">
        <w:rPr>
          <w:rFonts w:eastAsia="宋体"/>
          <w:lang w:val="x-none" w:eastAsia="zh-CN"/>
        </w:rPr>
        <w:fldChar w:fldCharType="separate"/>
      </w:r>
      <w:r w:rsidR="00175961" w:rsidRPr="000E0CBC">
        <w:t xml:space="preserve">Figure </w:t>
      </w:r>
      <w:r w:rsidR="00175961" w:rsidRPr="002118A8">
        <w:rPr>
          <w:noProof/>
        </w:rPr>
        <w:t>2</w:t>
      </w:r>
      <w:r w:rsidR="00175961" w:rsidRPr="005E3BF5">
        <w:rPr>
          <w:rFonts w:eastAsia="宋体"/>
          <w:lang w:val="x-none" w:eastAsia="zh-CN"/>
        </w:rPr>
        <w:fldChar w:fldCharType="end"/>
      </w:r>
      <w:r w:rsidR="00FD7FC3">
        <w:rPr>
          <w:rFonts w:eastAsia="宋体"/>
          <w:lang w:val="x-none" w:eastAsia="zh-CN"/>
        </w:rPr>
        <w:t xml:space="preserve">, it is assumed that a UE will switch from a serving cell (Cell 1-1) to </w:t>
      </w:r>
      <w:r w:rsidR="007A6828">
        <w:rPr>
          <w:rFonts w:eastAsia="宋体"/>
          <w:lang w:val="x-none" w:eastAsia="zh-CN"/>
        </w:rPr>
        <w:t>one or more</w:t>
      </w:r>
      <w:r w:rsidR="00FD7FC3">
        <w:rPr>
          <w:rFonts w:eastAsia="宋体"/>
          <w:lang w:val="x-none" w:eastAsia="zh-CN"/>
        </w:rPr>
        <w:t xml:space="preserve"> target cell</w:t>
      </w:r>
      <w:r w:rsidR="007A6828">
        <w:rPr>
          <w:rFonts w:eastAsia="宋体"/>
          <w:lang w:val="x-none" w:eastAsia="zh-CN"/>
        </w:rPr>
        <w:t>s</w:t>
      </w:r>
      <w:r w:rsidR="00FD7FC3">
        <w:rPr>
          <w:rFonts w:eastAsia="宋体"/>
          <w:lang w:val="x-none" w:eastAsia="zh-CN"/>
        </w:rPr>
        <w:t xml:space="preserve"> (Cell 1-2, Cell 2-1, Cell 3-1, etc.)</w:t>
      </w:r>
      <w:r w:rsidR="0026783A">
        <w:rPr>
          <w:rFonts w:eastAsia="宋体"/>
          <w:lang w:val="x-none" w:eastAsia="zh-CN"/>
        </w:rPr>
        <w:t>;</w:t>
      </w:r>
      <w:r w:rsidR="00FD7FC3">
        <w:rPr>
          <w:rFonts w:eastAsia="宋体"/>
          <w:lang w:val="x-none" w:eastAsia="zh-CN"/>
        </w:rPr>
        <w:t xml:space="preserve"> </w:t>
      </w:r>
      <w:r w:rsidR="00915742">
        <w:rPr>
          <w:rFonts w:eastAsia="宋体"/>
          <w:lang w:val="x-none" w:eastAsia="zh-CN"/>
        </w:rPr>
        <w:t>a</w:t>
      </w:r>
      <w:r w:rsidR="00FD7FC3">
        <w:rPr>
          <w:rFonts w:eastAsia="宋体"/>
          <w:lang w:val="x-none" w:eastAsia="zh-CN"/>
        </w:rPr>
        <w:t xml:space="preserve"> target cell can be a serving cell or a non-serving cell</w:t>
      </w:r>
      <w:r w:rsidR="0026783A">
        <w:rPr>
          <w:rFonts w:eastAsia="宋体"/>
          <w:lang w:val="x-none" w:eastAsia="zh-CN"/>
        </w:rPr>
        <w:t xml:space="preserve">; </w:t>
      </w:r>
      <w:r w:rsidR="00915742">
        <w:rPr>
          <w:rFonts w:eastAsia="宋体"/>
          <w:lang w:val="x-none" w:eastAsia="zh-CN"/>
        </w:rPr>
        <w:t>e</w:t>
      </w:r>
      <w:r w:rsidR="0026783A">
        <w:rPr>
          <w:rFonts w:eastAsia="宋体"/>
          <w:lang w:val="x-none" w:eastAsia="zh-CN"/>
        </w:rPr>
        <w:t xml:space="preserve">ach column of serving cells or non-serving cells </w:t>
      </w:r>
      <w:r w:rsidR="00387CBF">
        <w:rPr>
          <w:rFonts w:eastAsia="宋体"/>
          <w:lang w:val="x-none" w:eastAsia="zh-CN"/>
        </w:rPr>
        <w:t>belongs to</w:t>
      </w:r>
      <w:r w:rsidR="0026783A">
        <w:rPr>
          <w:rFonts w:eastAsia="宋体"/>
          <w:lang w:val="x-none" w:eastAsia="zh-CN"/>
        </w:rPr>
        <w:t xml:space="preserve"> a</w:t>
      </w:r>
      <w:r w:rsidR="00387CBF">
        <w:rPr>
          <w:rFonts w:eastAsia="宋体"/>
          <w:lang w:val="x-none" w:eastAsia="zh-CN"/>
        </w:rPr>
        <w:t xml:space="preserve"> CA</w:t>
      </w:r>
      <w:r w:rsidR="0026783A">
        <w:rPr>
          <w:rFonts w:eastAsia="宋体"/>
          <w:lang w:val="x-none" w:eastAsia="zh-CN"/>
        </w:rPr>
        <w:t xml:space="preserve"> group</w:t>
      </w:r>
      <w:r w:rsidR="00FD7FC3">
        <w:rPr>
          <w:rFonts w:eastAsia="宋体"/>
          <w:lang w:val="x-none" w:eastAsia="zh-CN"/>
        </w:rPr>
        <w:t>.</w:t>
      </w:r>
    </w:p>
    <w:p w14:paraId="2BC477D9" w14:textId="0B3C8357" w:rsidR="007110C3" w:rsidRDefault="007110C3">
      <w:pPr>
        <w:pStyle w:val="a"/>
        <w:numPr>
          <w:ilvl w:val="0"/>
          <w:numId w:val="9"/>
        </w:numPr>
        <w:rPr>
          <w:rFonts w:eastAsia="宋体"/>
          <w:lang w:val="x-none" w:eastAsia="zh-CN"/>
        </w:rPr>
      </w:pPr>
      <w:r w:rsidRPr="00C31892">
        <w:rPr>
          <w:rFonts w:eastAsia="宋体"/>
          <w:lang w:val="x-none" w:eastAsia="zh-CN"/>
        </w:rPr>
        <w:t>Alt.1: A joint TCI state pool includes TCI states of multiple candidate cells, and it is configured per serving cell per BWP under</w:t>
      </w:r>
      <w:r w:rsidR="005B4149">
        <w:rPr>
          <w:rFonts w:eastAsia="宋体"/>
          <w:lang w:val="x-none" w:eastAsia="zh-CN"/>
        </w:rPr>
        <w:t xml:space="preserve"> the</w:t>
      </w:r>
      <w:r w:rsidRPr="00C31892">
        <w:rPr>
          <w:rFonts w:eastAsia="宋体"/>
          <w:lang w:val="x-none" w:eastAsia="zh-CN"/>
        </w:rPr>
        <w:t xml:space="preserve"> serving cell configuration.</w:t>
      </w:r>
    </w:p>
    <w:p w14:paraId="71509B47" w14:textId="65A00EA3" w:rsidR="0040725B" w:rsidRPr="00C31892" w:rsidRDefault="0040725B" w:rsidP="00C31892">
      <w:pPr>
        <w:pStyle w:val="a"/>
        <w:numPr>
          <w:ilvl w:val="0"/>
          <w:numId w:val="0"/>
        </w:numPr>
        <w:ind w:left="420"/>
        <w:rPr>
          <w:rFonts w:eastAsia="宋体"/>
          <w:lang w:val="x-none"/>
        </w:rPr>
      </w:pPr>
      <w:r>
        <w:rPr>
          <w:rFonts w:eastAsia="宋体" w:hint="eastAsia"/>
          <w:lang w:val="x-none" w:eastAsia="zh-CN"/>
        </w:rPr>
        <w:t>F</w:t>
      </w:r>
      <w:r>
        <w:rPr>
          <w:rFonts w:eastAsia="宋体"/>
          <w:lang w:val="x-none" w:eastAsia="zh-CN"/>
        </w:rPr>
        <w:t xml:space="preserve">or Alt.1, a joint TCI state pool is configured </w:t>
      </w:r>
      <w:r w:rsidR="00271617">
        <w:rPr>
          <w:rFonts w:eastAsia="宋体"/>
          <w:lang w:val="x-none" w:eastAsia="zh-CN"/>
        </w:rPr>
        <w:t>for a serving cell</w:t>
      </w:r>
      <w:r w:rsidR="00676B7C">
        <w:rPr>
          <w:rFonts w:eastAsia="宋体"/>
          <w:lang w:val="x-none" w:eastAsia="zh-CN"/>
        </w:rPr>
        <w:t>, and thus can be provided under the serving cell configuration</w:t>
      </w:r>
      <w:r w:rsidR="00271617">
        <w:rPr>
          <w:rFonts w:eastAsia="宋体"/>
          <w:lang w:val="x-none" w:eastAsia="zh-CN"/>
        </w:rPr>
        <w:t xml:space="preserve">. </w:t>
      </w:r>
      <w:r w:rsidR="00004739">
        <w:rPr>
          <w:rFonts w:eastAsia="宋体"/>
          <w:lang w:val="x-none" w:eastAsia="zh-CN"/>
        </w:rPr>
        <w:t xml:space="preserve">For </w:t>
      </w:r>
      <w:r w:rsidR="00EA7DB9">
        <w:rPr>
          <w:rFonts w:eastAsia="宋体"/>
          <w:lang w:val="x-none" w:eastAsia="zh-CN"/>
        </w:rPr>
        <w:t>a</w:t>
      </w:r>
      <w:r w:rsidR="00004739">
        <w:rPr>
          <w:rFonts w:eastAsia="宋体"/>
          <w:lang w:val="x-none" w:eastAsia="zh-CN"/>
        </w:rPr>
        <w:t xml:space="preserve"> joint TCI state pool, it can include TCI states of different candidate cells</w:t>
      </w:r>
      <w:r w:rsidR="00EA7DB9">
        <w:rPr>
          <w:rFonts w:eastAsia="宋体"/>
          <w:lang w:val="x-none" w:eastAsia="zh-CN"/>
        </w:rPr>
        <w:t xml:space="preserve">. Optionally, it can also include TCI states of the serving cell where the joint TCI state pool is configured. </w:t>
      </w:r>
      <w:r w:rsidR="00BD0FB5">
        <w:rPr>
          <w:rFonts w:eastAsia="宋体"/>
          <w:lang w:val="x-none" w:eastAsia="zh-CN"/>
        </w:rPr>
        <w:t xml:space="preserve">For a target cell, the cell switch command will indicate </w:t>
      </w:r>
      <w:r w:rsidR="00A42673">
        <w:rPr>
          <w:rFonts w:eastAsia="宋体"/>
          <w:lang w:val="x-none" w:eastAsia="zh-CN"/>
        </w:rPr>
        <w:t>a TCI state from a joint TCI pool</w:t>
      </w:r>
      <w:r w:rsidR="00817596">
        <w:rPr>
          <w:rFonts w:eastAsia="宋体"/>
          <w:lang w:val="x-none" w:eastAsia="zh-CN"/>
        </w:rPr>
        <w:t xml:space="preserve"> associated with a serving cell</w:t>
      </w:r>
      <w:r w:rsidR="00A42673">
        <w:rPr>
          <w:rFonts w:eastAsia="宋体"/>
          <w:lang w:val="x-none" w:eastAsia="zh-CN"/>
        </w:rPr>
        <w:t>.</w:t>
      </w:r>
    </w:p>
    <w:p w14:paraId="2B368704" w14:textId="6C883783" w:rsidR="007110C3" w:rsidRDefault="007110C3">
      <w:pPr>
        <w:pStyle w:val="a"/>
        <w:numPr>
          <w:ilvl w:val="0"/>
          <w:numId w:val="9"/>
        </w:numPr>
        <w:rPr>
          <w:rFonts w:eastAsia="宋体"/>
          <w:lang w:val="x-none" w:eastAsia="zh-CN"/>
        </w:rPr>
      </w:pPr>
      <w:r w:rsidRPr="00C31892">
        <w:rPr>
          <w:rFonts w:eastAsia="宋体"/>
          <w:lang w:val="x-none" w:eastAsia="zh-CN"/>
        </w:rPr>
        <w:t>Alt.2: A separate TCI state pool includes TCI states of one candidate cell, and it is configured per candidate cell per BWP under</w:t>
      </w:r>
      <w:r w:rsidR="005B4149">
        <w:rPr>
          <w:rFonts w:eastAsia="宋体"/>
          <w:lang w:val="x-none" w:eastAsia="zh-CN"/>
        </w:rPr>
        <w:t xml:space="preserve"> the</w:t>
      </w:r>
      <w:r w:rsidRPr="00C31892">
        <w:rPr>
          <w:rFonts w:eastAsia="宋体"/>
          <w:lang w:val="x-none" w:eastAsia="zh-CN"/>
        </w:rPr>
        <w:t xml:space="preserve"> candidate cell configuration.</w:t>
      </w:r>
    </w:p>
    <w:p w14:paraId="4E8567E3" w14:textId="33EB5839" w:rsidR="00676B7C" w:rsidRPr="00C31892" w:rsidRDefault="00676B7C" w:rsidP="00C31892">
      <w:pPr>
        <w:pStyle w:val="a"/>
        <w:numPr>
          <w:ilvl w:val="0"/>
          <w:numId w:val="0"/>
        </w:numPr>
        <w:ind w:left="420"/>
        <w:rPr>
          <w:rFonts w:eastAsia="宋体"/>
          <w:lang w:val="x-none"/>
        </w:rPr>
      </w:pPr>
      <w:r>
        <w:rPr>
          <w:rFonts w:eastAsia="宋体" w:hint="eastAsia"/>
          <w:lang w:val="x-none" w:eastAsia="zh-CN"/>
        </w:rPr>
        <w:t>F</w:t>
      </w:r>
      <w:r>
        <w:rPr>
          <w:rFonts w:eastAsia="宋体"/>
          <w:lang w:val="x-none" w:eastAsia="zh-CN"/>
        </w:rPr>
        <w:t xml:space="preserve">or Alt.2, separate TCI state pools are configured for different candidate cells. In other words, </w:t>
      </w:r>
      <w:r w:rsidR="00D45F9F">
        <w:rPr>
          <w:rFonts w:eastAsia="宋体"/>
          <w:lang w:val="x-none" w:eastAsia="zh-CN"/>
        </w:rPr>
        <w:t xml:space="preserve">a TCI state pool is configured for each candidate cell. </w:t>
      </w:r>
      <w:r w:rsidR="002D09CA">
        <w:rPr>
          <w:rFonts w:eastAsia="宋体"/>
          <w:lang w:val="x-none" w:eastAsia="zh-CN"/>
        </w:rPr>
        <w:t xml:space="preserve">For a separate TCI state pool, it can include TCI states of </w:t>
      </w:r>
      <w:r w:rsidR="0008550D">
        <w:rPr>
          <w:rFonts w:eastAsia="宋体"/>
          <w:lang w:val="x-none" w:eastAsia="zh-CN"/>
        </w:rPr>
        <w:t>the associated candidate cell. For a target cell, the cell switch command will indicate a TCI state from a separate TCI pool associated with the target cell.</w:t>
      </w:r>
    </w:p>
    <w:p w14:paraId="112AC2A3" w14:textId="4B594DBB" w:rsidR="00325AB4" w:rsidRPr="00C8509B" w:rsidRDefault="00325AB4" w:rsidP="00325AB4">
      <w:pPr>
        <w:rPr>
          <w:b/>
          <w:bCs/>
          <w:u w:val="single"/>
          <w:lang w:val="en-US"/>
        </w:rPr>
      </w:pPr>
      <w:r w:rsidRPr="00C8509B">
        <w:rPr>
          <w:rFonts w:hint="eastAsia"/>
          <w:b/>
          <w:bCs/>
          <w:u w:val="single"/>
          <w:lang w:val="x-none"/>
        </w:rPr>
        <w:t>P</w:t>
      </w:r>
      <w:r w:rsidRPr="00C8509B">
        <w:rPr>
          <w:b/>
          <w:bCs/>
          <w:u w:val="single"/>
          <w:lang w:val="x-none"/>
        </w:rPr>
        <w:t>roposal</w:t>
      </w:r>
      <w:r w:rsidR="001A3EAD">
        <w:rPr>
          <w:b/>
          <w:bCs/>
          <w:u w:val="single"/>
          <w:lang w:val="x-none"/>
        </w:rPr>
        <w:t xml:space="preserve"> </w:t>
      </w:r>
      <w:r w:rsidR="00ED20C0">
        <w:rPr>
          <w:b/>
          <w:bCs/>
          <w:u w:val="single"/>
          <w:lang w:val="x-none"/>
        </w:rPr>
        <w:t>10</w:t>
      </w:r>
    </w:p>
    <w:p w14:paraId="30798F4E" w14:textId="32CFDE51" w:rsidR="00325AB4" w:rsidRDefault="00711D8B">
      <w:pPr>
        <w:pStyle w:val="Proposal-Observation"/>
        <w:numPr>
          <w:ilvl w:val="0"/>
          <w:numId w:val="6"/>
        </w:numPr>
        <w:ind w:leftChars="100" w:left="660" w:right="240"/>
      </w:pPr>
      <w:r>
        <w:t xml:space="preserve">For Scenario 2, </w:t>
      </w:r>
      <w:r w:rsidR="00E4561E" w:rsidRPr="007802C4">
        <w:rPr>
          <w:rFonts w:eastAsia="宋体"/>
        </w:rPr>
        <w:t xml:space="preserve">a TCI state for a target cell is indicated from a TCI state pool. It should be further studied whether </w:t>
      </w:r>
      <w:r w:rsidR="00E4561E">
        <w:rPr>
          <w:rFonts w:eastAsia="宋体"/>
        </w:rPr>
        <w:t>a</w:t>
      </w:r>
      <w:r w:rsidR="00E4561E" w:rsidRPr="007802C4">
        <w:rPr>
          <w:rFonts w:eastAsia="宋体"/>
        </w:rPr>
        <w:t xml:space="preserve"> TCI state pool is configured per serving cell or per candidate</w:t>
      </w:r>
      <w:r w:rsidR="000560C4">
        <w:rPr>
          <w:rFonts w:eastAsia="宋体"/>
        </w:rPr>
        <w:t xml:space="preserve"> cell</w:t>
      </w:r>
      <w:r w:rsidR="00325AB4">
        <w:t>.</w:t>
      </w:r>
    </w:p>
    <w:p w14:paraId="427B5DA1" w14:textId="261D947A" w:rsidR="00325AB4" w:rsidRPr="002D522E" w:rsidRDefault="00325AB4">
      <w:pPr>
        <w:pStyle w:val="Proposal-Observation"/>
        <w:numPr>
          <w:ilvl w:val="1"/>
          <w:numId w:val="6"/>
        </w:numPr>
        <w:ind w:right="240"/>
      </w:pPr>
      <w:r>
        <w:rPr>
          <w:rFonts w:eastAsia="宋体" w:hint="eastAsia"/>
        </w:rPr>
        <w:t>A</w:t>
      </w:r>
      <w:r>
        <w:rPr>
          <w:rFonts w:eastAsia="宋体"/>
        </w:rPr>
        <w:t>lt.1: A joint TCI state pool includ</w:t>
      </w:r>
      <w:r w:rsidR="002354DF">
        <w:rPr>
          <w:rFonts w:eastAsia="宋体"/>
        </w:rPr>
        <w:t>es</w:t>
      </w:r>
      <w:r>
        <w:rPr>
          <w:rFonts w:eastAsia="宋体"/>
        </w:rPr>
        <w:t xml:space="preserve"> TCI states of multiple candidate cells</w:t>
      </w:r>
      <w:r w:rsidR="002354DF">
        <w:rPr>
          <w:rFonts w:eastAsia="宋体"/>
        </w:rPr>
        <w:t>, and it</w:t>
      </w:r>
      <w:r>
        <w:rPr>
          <w:rFonts w:eastAsia="宋体"/>
        </w:rPr>
        <w:t xml:space="preserve"> is configured per serving cell </w:t>
      </w:r>
      <w:r w:rsidR="00EE134A">
        <w:rPr>
          <w:rFonts w:eastAsia="宋体"/>
        </w:rPr>
        <w:t xml:space="preserve">per BWP </w:t>
      </w:r>
      <w:r>
        <w:rPr>
          <w:rFonts w:eastAsia="宋体"/>
        </w:rPr>
        <w:t xml:space="preserve">under </w:t>
      </w:r>
      <w:r w:rsidR="00C137F8">
        <w:rPr>
          <w:rFonts w:eastAsia="宋体"/>
        </w:rPr>
        <w:t xml:space="preserve">the </w:t>
      </w:r>
      <w:r>
        <w:rPr>
          <w:rFonts w:eastAsia="宋体"/>
        </w:rPr>
        <w:t>serving cell configuration.</w:t>
      </w:r>
    </w:p>
    <w:p w14:paraId="1FFAEA3D" w14:textId="6A736D97" w:rsidR="00325AB4" w:rsidRPr="002D522E" w:rsidRDefault="00325AB4">
      <w:pPr>
        <w:pStyle w:val="Proposal-Observation"/>
        <w:numPr>
          <w:ilvl w:val="1"/>
          <w:numId w:val="6"/>
        </w:numPr>
        <w:ind w:right="240"/>
      </w:pPr>
      <w:r>
        <w:rPr>
          <w:rFonts w:eastAsia="宋体" w:hint="eastAsia"/>
        </w:rPr>
        <w:t>A</w:t>
      </w:r>
      <w:r>
        <w:rPr>
          <w:rFonts w:eastAsia="宋体"/>
        </w:rPr>
        <w:t xml:space="preserve">lt.2: </w:t>
      </w:r>
      <w:r w:rsidR="002354DF">
        <w:rPr>
          <w:rFonts w:eastAsia="宋体"/>
        </w:rPr>
        <w:t>A s</w:t>
      </w:r>
      <w:r>
        <w:rPr>
          <w:rFonts w:eastAsia="宋体"/>
        </w:rPr>
        <w:t>eparate TCI state pool</w:t>
      </w:r>
      <w:r w:rsidR="002354DF">
        <w:rPr>
          <w:rFonts w:eastAsia="宋体"/>
        </w:rPr>
        <w:t xml:space="preserve"> includes TCI state</w:t>
      </w:r>
      <w:r>
        <w:rPr>
          <w:rFonts w:eastAsia="宋体"/>
        </w:rPr>
        <w:t xml:space="preserve">s </w:t>
      </w:r>
      <w:r w:rsidR="002354DF">
        <w:rPr>
          <w:rFonts w:eastAsia="宋体"/>
        </w:rPr>
        <w:t>of one</w:t>
      </w:r>
      <w:r>
        <w:rPr>
          <w:rFonts w:eastAsia="宋体"/>
        </w:rPr>
        <w:t xml:space="preserve"> candidate cell</w:t>
      </w:r>
      <w:r w:rsidR="002354DF">
        <w:rPr>
          <w:rFonts w:eastAsia="宋体"/>
        </w:rPr>
        <w:t>, and it is</w:t>
      </w:r>
      <w:r>
        <w:rPr>
          <w:rFonts w:eastAsia="宋体"/>
        </w:rPr>
        <w:t xml:space="preserve"> configured </w:t>
      </w:r>
      <w:r w:rsidR="002354DF">
        <w:rPr>
          <w:rFonts w:eastAsia="宋体"/>
        </w:rPr>
        <w:t xml:space="preserve">per candidate cell </w:t>
      </w:r>
      <w:r w:rsidR="00EE134A">
        <w:rPr>
          <w:rFonts w:eastAsia="宋体"/>
        </w:rPr>
        <w:t xml:space="preserve">per BWP </w:t>
      </w:r>
      <w:r>
        <w:rPr>
          <w:rFonts w:eastAsia="宋体"/>
        </w:rPr>
        <w:t>under</w:t>
      </w:r>
      <w:r w:rsidR="00C137F8">
        <w:rPr>
          <w:rFonts w:eastAsia="宋体"/>
        </w:rPr>
        <w:t xml:space="preserve"> the</w:t>
      </w:r>
      <w:r>
        <w:rPr>
          <w:rFonts w:eastAsia="宋体"/>
        </w:rPr>
        <w:t xml:space="preserve"> candidate cell configuration.</w:t>
      </w:r>
    </w:p>
    <w:p w14:paraId="00FE0FD3" w14:textId="3AD8EA5B" w:rsidR="00EE134A" w:rsidRDefault="00EE134A" w:rsidP="00E33BEA">
      <w:pPr>
        <w:rPr>
          <w:lang w:val="x-none"/>
        </w:rPr>
      </w:pPr>
    </w:p>
    <w:p w14:paraId="129A8792" w14:textId="26748EAE" w:rsidR="00325AB4" w:rsidRDefault="0011489C" w:rsidP="00E33BEA">
      <w:pPr>
        <w:rPr>
          <w:lang w:val="x-none"/>
        </w:rPr>
      </w:pPr>
      <w:r>
        <w:rPr>
          <w:rFonts w:eastAsia="宋体"/>
          <w:lang w:val="x-none" w:eastAsia="zh-CN"/>
        </w:rPr>
        <w:t xml:space="preserve">From </w:t>
      </w:r>
      <w:r w:rsidR="00CE07B4">
        <w:rPr>
          <w:rFonts w:eastAsia="宋体"/>
          <w:lang w:val="x-none" w:eastAsia="zh-CN"/>
        </w:rPr>
        <w:t xml:space="preserve">the </w:t>
      </w:r>
      <w:r w:rsidR="002F5132">
        <w:rPr>
          <w:rFonts w:eastAsia="宋体"/>
          <w:lang w:val="x-none" w:eastAsia="zh-CN"/>
        </w:rPr>
        <w:t xml:space="preserve">determined </w:t>
      </w:r>
      <w:r w:rsidR="00CE07B4">
        <w:rPr>
          <w:rFonts w:eastAsia="宋体"/>
          <w:lang w:val="x-none" w:eastAsia="zh-CN"/>
        </w:rPr>
        <w:t xml:space="preserve">TCI state pool, </w:t>
      </w:r>
      <w:r>
        <w:rPr>
          <w:rFonts w:eastAsia="宋体"/>
          <w:lang w:val="x-none" w:eastAsia="zh-CN"/>
        </w:rPr>
        <w:t xml:space="preserve">a TCI state is indicated </w:t>
      </w:r>
      <w:r w:rsidR="000C2AF5">
        <w:rPr>
          <w:rFonts w:eastAsia="宋体"/>
          <w:lang w:val="x-none" w:eastAsia="zh-CN"/>
        </w:rPr>
        <w:t xml:space="preserve">by the </w:t>
      </w:r>
      <w:r w:rsidR="00FA7284">
        <w:rPr>
          <w:rFonts w:eastAsia="宋体"/>
          <w:lang w:val="x-none" w:eastAsia="zh-CN"/>
        </w:rPr>
        <w:t>cell switch command</w:t>
      </w:r>
      <w:r w:rsidR="00E00E51">
        <w:rPr>
          <w:rFonts w:eastAsia="宋体"/>
          <w:lang w:val="x-none" w:eastAsia="zh-CN"/>
        </w:rPr>
        <w:t>, and</w:t>
      </w:r>
      <w:r w:rsidR="002F5132">
        <w:rPr>
          <w:rFonts w:eastAsia="宋体"/>
          <w:lang w:val="x-none" w:eastAsia="zh-CN"/>
        </w:rPr>
        <w:t xml:space="preserve"> applied to a BWP of a target cell</w:t>
      </w:r>
      <w:r w:rsidR="000A7217">
        <w:rPr>
          <w:rFonts w:eastAsia="宋体"/>
          <w:lang w:val="x-none" w:eastAsia="zh-CN"/>
        </w:rPr>
        <w:t xml:space="preserve">. </w:t>
      </w:r>
      <w:r w:rsidR="00012441">
        <w:rPr>
          <w:rFonts w:eastAsia="宋体"/>
          <w:lang w:val="x-none" w:eastAsia="zh-CN"/>
        </w:rPr>
        <w:t xml:space="preserve">If a UE is indicated to switch to multiple target cells belonging to a CA group, </w:t>
      </w:r>
      <w:r w:rsidR="00012441" w:rsidRPr="005E081E">
        <w:rPr>
          <w:i/>
          <w:lang w:val="en-US" w:eastAsia="zh-CN"/>
        </w:rPr>
        <w:t>simultaneousU-TCI-UpdateList</w:t>
      </w:r>
      <w:r w:rsidR="00077DCE" w:rsidRPr="00077DCE">
        <w:rPr>
          <w:rFonts w:eastAsia="宋体"/>
          <w:lang w:val="x-none" w:eastAsia="zh-CN"/>
        </w:rPr>
        <w:t xml:space="preserve"> </w:t>
      </w:r>
      <w:r w:rsidR="00A601A9">
        <w:rPr>
          <w:rFonts w:eastAsia="宋体"/>
          <w:lang w:val="x-none" w:eastAsia="zh-CN"/>
        </w:rPr>
        <w:t>can be leveraged to determine the TCI state</w:t>
      </w:r>
      <w:r w:rsidR="001E346C">
        <w:rPr>
          <w:rFonts w:eastAsia="宋体"/>
          <w:lang w:val="x-none" w:eastAsia="zh-CN"/>
        </w:rPr>
        <w:t>s</w:t>
      </w:r>
      <w:r w:rsidR="00A601A9">
        <w:rPr>
          <w:rFonts w:eastAsia="宋体"/>
          <w:lang w:val="x-none" w:eastAsia="zh-CN"/>
        </w:rPr>
        <w:t xml:space="preserve"> for the target cells.</w:t>
      </w:r>
      <w:r w:rsidR="001E346C">
        <w:rPr>
          <w:rFonts w:eastAsia="宋体"/>
          <w:lang w:val="x-none" w:eastAsia="zh-CN"/>
        </w:rPr>
        <w:t xml:space="preserve"> More specifically, the TCI state</w:t>
      </w:r>
      <w:r w:rsidR="001E346C" w:rsidRPr="001E346C">
        <w:rPr>
          <w:rFonts w:eastAsia="宋体"/>
          <w:lang w:val="x-none" w:eastAsia="zh-CN"/>
        </w:rPr>
        <w:t xml:space="preserve"> </w:t>
      </w:r>
      <w:r w:rsidR="001E346C">
        <w:rPr>
          <w:rFonts w:eastAsia="宋体"/>
          <w:lang w:val="x-none" w:eastAsia="zh-CN"/>
        </w:rPr>
        <w:t xml:space="preserve">indicated by the cell switch command also applies to target cells in the same </w:t>
      </w:r>
      <w:r w:rsidR="001E346C" w:rsidRPr="00856C2C">
        <w:rPr>
          <w:i/>
          <w:lang w:val="en-US" w:eastAsia="zh-CN"/>
        </w:rPr>
        <w:lastRenderedPageBreak/>
        <w:t>simultaneousU-TCI-UpdateList</w:t>
      </w:r>
      <w:r w:rsidR="001E346C">
        <w:rPr>
          <w:rFonts w:eastAsia="宋体"/>
          <w:lang w:val="x-none" w:eastAsia="zh-CN"/>
        </w:rPr>
        <w:t xml:space="preserve">. For example, </w:t>
      </w:r>
      <w:r w:rsidR="001E346C" w:rsidRPr="00856C2C">
        <w:rPr>
          <w:i/>
          <w:lang w:val="en-US" w:eastAsia="zh-CN"/>
        </w:rPr>
        <w:t>simultaneousU-TCI-UpdateList</w:t>
      </w:r>
      <w:r w:rsidR="001E346C">
        <w:rPr>
          <w:rFonts w:eastAsia="宋体"/>
          <w:lang w:val="x-none" w:eastAsia="zh-CN"/>
        </w:rPr>
        <w:t xml:space="preserve"> can come from the candidate cell configuration.</w:t>
      </w:r>
    </w:p>
    <w:p w14:paraId="43C64973" w14:textId="38988D81" w:rsidR="00D93892" w:rsidRPr="00C8509B" w:rsidRDefault="00D93892" w:rsidP="00D93892">
      <w:pPr>
        <w:rPr>
          <w:b/>
          <w:bCs/>
          <w:u w:val="single"/>
          <w:lang w:val="en-US"/>
        </w:rPr>
      </w:pPr>
      <w:r w:rsidRPr="00C8509B">
        <w:rPr>
          <w:rFonts w:hint="eastAsia"/>
          <w:b/>
          <w:bCs/>
          <w:u w:val="single"/>
          <w:lang w:val="x-none"/>
        </w:rPr>
        <w:t>P</w:t>
      </w:r>
      <w:r w:rsidRPr="00C8509B">
        <w:rPr>
          <w:b/>
          <w:bCs/>
          <w:u w:val="single"/>
          <w:lang w:val="x-none"/>
        </w:rPr>
        <w:t>roposal</w:t>
      </w:r>
      <w:r w:rsidR="001A3EAD">
        <w:rPr>
          <w:b/>
          <w:bCs/>
          <w:u w:val="single"/>
          <w:lang w:val="x-none"/>
        </w:rPr>
        <w:t xml:space="preserve"> </w:t>
      </w:r>
      <w:r w:rsidR="00C20151">
        <w:rPr>
          <w:b/>
          <w:bCs/>
          <w:u w:val="single"/>
          <w:lang w:val="x-none"/>
        </w:rPr>
        <w:t>1</w:t>
      </w:r>
      <w:r w:rsidR="00E52D19">
        <w:rPr>
          <w:b/>
          <w:bCs/>
          <w:u w:val="single"/>
          <w:lang w:val="x-none"/>
        </w:rPr>
        <w:t>1</w:t>
      </w:r>
    </w:p>
    <w:p w14:paraId="6D09B92C" w14:textId="6576661D" w:rsidR="00763288" w:rsidRPr="005E081E" w:rsidRDefault="00622275">
      <w:pPr>
        <w:pStyle w:val="Proposal-Observation"/>
        <w:numPr>
          <w:ilvl w:val="0"/>
          <w:numId w:val="6"/>
        </w:numPr>
        <w:ind w:leftChars="100" w:left="660" w:right="240"/>
        <w:rPr>
          <w:rFonts w:eastAsia="宋体"/>
        </w:rPr>
      </w:pPr>
      <w:r>
        <w:rPr>
          <w:rFonts w:eastAsia="宋体"/>
        </w:rPr>
        <w:t xml:space="preserve">For Scenario 2, </w:t>
      </w:r>
      <w:r w:rsidR="00A0649B" w:rsidRPr="00A0649B">
        <w:rPr>
          <w:rFonts w:eastAsia="宋体"/>
        </w:rPr>
        <w:t>when</w:t>
      </w:r>
      <w:r w:rsidR="00763288">
        <w:t xml:space="preserve"> a TCI state </w:t>
      </w:r>
      <w:r w:rsidR="00A0649B">
        <w:t xml:space="preserve">is indicated for a target cell, </w:t>
      </w:r>
      <w:r w:rsidR="00A0649B">
        <w:rPr>
          <w:rFonts w:eastAsia="宋体"/>
        </w:rPr>
        <w:t>t</w:t>
      </w:r>
      <w:r w:rsidR="00652BBF" w:rsidRPr="00A0649B">
        <w:rPr>
          <w:rFonts w:eastAsia="宋体"/>
        </w:rPr>
        <w:t xml:space="preserve">he TCI state also applies to </w:t>
      </w:r>
      <w:r w:rsidR="00A0649B">
        <w:rPr>
          <w:rFonts w:eastAsia="宋体"/>
        </w:rPr>
        <w:t xml:space="preserve">the </w:t>
      </w:r>
      <w:r w:rsidR="00652BBF" w:rsidRPr="00A0649B">
        <w:rPr>
          <w:rFonts w:eastAsia="宋体"/>
        </w:rPr>
        <w:t>target cells in</w:t>
      </w:r>
      <w:r w:rsidR="00A0649B">
        <w:rPr>
          <w:rFonts w:eastAsia="宋体"/>
        </w:rPr>
        <w:t xml:space="preserve"> the same</w:t>
      </w:r>
      <w:r w:rsidR="00652BBF" w:rsidRPr="00A0649B">
        <w:rPr>
          <w:rFonts w:eastAsia="宋体"/>
        </w:rPr>
        <w:t xml:space="preserve"> </w:t>
      </w:r>
      <w:r w:rsidR="00652BBF" w:rsidRPr="005E081E">
        <w:rPr>
          <w:rFonts w:eastAsia="宋体"/>
        </w:rPr>
        <w:t>simultaneousU-TCI-UpdateList.</w:t>
      </w:r>
    </w:p>
    <w:p w14:paraId="5D5F252B" w14:textId="77777777" w:rsidR="00C76D7B" w:rsidRDefault="00C76D7B" w:rsidP="00E33BEA">
      <w:pPr>
        <w:rPr>
          <w:rFonts w:eastAsia="宋体"/>
          <w:lang w:val="x-none" w:eastAsia="zh-CN"/>
        </w:rPr>
      </w:pPr>
    </w:p>
    <w:p w14:paraId="5E531F64" w14:textId="03B868AB" w:rsidR="00C76D7B" w:rsidRDefault="00C76D7B" w:rsidP="00C76D7B">
      <w:pPr>
        <w:rPr>
          <w:lang w:val="x-none"/>
        </w:rPr>
      </w:pPr>
      <w:r>
        <w:rPr>
          <w:lang w:val="x-none"/>
        </w:rPr>
        <w:t>For</w:t>
      </w:r>
      <w:r w:rsidRPr="006D3B00">
        <w:rPr>
          <w:lang w:val="x-none"/>
        </w:rPr>
        <w:t xml:space="preserve"> Rel-17</w:t>
      </w:r>
      <w:r>
        <w:rPr>
          <w:lang w:val="x-none"/>
        </w:rPr>
        <w:t xml:space="preserve"> ICBM</w:t>
      </w:r>
      <w:r w:rsidRPr="006D3B00">
        <w:rPr>
          <w:lang w:val="x-none"/>
        </w:rPr>
        <w:t xml:space="preserve">, </w:t>
      </w:r>
      <w:r>
        <w:rPr>
          <w:lang w:val="x-none"/>
        </w:rPr>
        <w:t>when</w:t>
      </w:r>
      <w:r w:rsidRPr="006D3B00">
        <w:rPr>
          <w:lang w:val="x-none"/>
        </w:rPr>
        <w:t xml:space="preserve"> a TCI state </w:t>
      </w:r>
      <w:r>
        <w:rPr>
          <w:lang w:val="x-none"/>
        </w:rPr>
        <w:t>is indicated</w:t>
      </w:r>
      <w:r w:rsidRPr="006D3B00">
        <w:rPr>
          <w:lang w:val="x-none"/>
        </w:rPr>
        <w:t xml:space="preserve">, the TCI state is applied starting from the first slot after a beam application time Y. </w:t>
      </w:r>
      <w:r>
        <w:rPr>
          <w:lang w:val="x-none"/>
        </w:rPr>
        <w:t xml:space="preserve">For Rel-18 LTM, it is also necessary to have a similar concept of the beam application time. </w:t>
      </w:r>
      <w:r w:rsidRPr="00D93BAF">
        <w:rPr>
          <w:lang w:val="x-none"/>
        </w:rPr>
        <w:t xml:space="preserve">Compared with Rel-17 </w:t>
      </w:r>
      <w:r>
        <w:rPr>
          <w:lang w:val="x-none"/>
        </w:rPr>
        <w:t xml:space="preserve">ICBM </w:t>
      </w:r>
      <w:r w:rsidRPr="00D93BAF">
        <w:rPr>
          <w:lang w:val="x-none"/>
        </w:rPr>
        <w:t xml:space="preserve">with </w:t>
      </w:r>
      <w:r>
        <w:rPr>
          <w:lang w:val="x-none"/>
        </w:rPr>
        <w:t xml:space="preserve">the </w:t>
      </w:r>
      <w:r w:rsidRPr="00D93BAF">
        <w:rPr>
          <w:lang w:val="x-none"/>
        </w:rPr>
        <w:t xml:space="preserve">beam switch only, </w:t>
      </w:r>
      <w:r>
        <w:rPr>
          <w:lang w:val="x-none"/>
        </w:rPr>
        <w:t>Scenario 2</w:t>
      </w:r>
      <w:r w:rsidRPr="00D93BAF">
        <w:rPr>
          <w:lang w:val="x-none"/>
        </w:rPr>
        <w:t xml:space="preserve"> with both </w:t>
      </w:r>
      <w:r>
        <w:rPr>
          <w:lang w:val="x-none"/>
        </w:rPr>
        <w:t xml:space="preserve">the </w:t>
      </w:r>
      <w:r w:rsidRPr="00D93BAF">
        <w:rPr>
          <w:lang w:val="x-none"/>
        </w:rPr>
        <w:t xml:space="preserve">beam switch and </w:t>
      </w:r>
      <w:r>
        <w:rPr>
          <w:lang w:val="x-none"/>
        </w:rPr>
        <w:t xml:space="preserve">the </w:t>
      </w:r>
      <w:r w:rsidRPr="00D93BAF">
        <w:rPr>
          <w:lang w:val="x-none"/>
        </w:rPr>
        <w:t xml:space="preserve">cell switch may need a larger beam application time. For example, UE may switch to a </w:t>
      </w:r>
      <w:r>
        <w:rPr>
          <w:lang w:val="x-none"/>
        </w:rPr>
        <w:t>target</w:t>
      </w:r>
      <w:r w:rsidRPr="00D93BAF">
        <w:rPr>
          <w:lang w:val="x-none"/>
        </w:rPr>
        <w:t xml:space="preserve"> cell with a different center frequency and thus need more time.</w:t>
      </w:r>
      <w:r>
        <w:rPr>
          <w:lang w:val="x-none"/>
        </w:rPr>
        <w:t xml:space="preserve"> Therefore, it should be further studied how to define the beam application time. </w:t>
      </w:r>
    </w:p>
    <w:p w14:paraId="35E82349" w14:textId="0FC22E2B" w:rsidR="00C76D7B" w:rsidRPr="00C8509B" w:rsidRDefault="00C76D7B" w:rsidP="00C76D7B">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r w:rsidR="00E52D19">
        <w:rPr>
          <w:b/>
          <w:bCs/>
          <w:u w:val="single"/>
          <w:lang w:val="x-none"/>
        </w:rPr>
        <w:t>2</w:t>
      </w:r>
    </w:p>
    <w:p w14:paraId="259E66D6" w14:textId="77777777" w:rsidR="00C76D7B" w:rsidRDefault="00C76D7B">
      <w:pPr>
        <w:pStyle w:val="Proposal-Observation"/>
        <w:numPr>
          <w:ilvl w:val="0"/>
          <w:numId w:val="6"/>
        </w:numPr>
        <w:ind w:leftChars="100" w:left="660" w:right="240"/>
      </w:pPr>
      <w:r>
        <w:t>For Scenario 2, it should be further studied how to define the beam application time</w:t>
      </w:r>
      <w:r w:rsidRPr="00642E5B">
        <w:t xml:space="preserve"> </w:t>
      </w:r>
      <w:r>
        <w:t>by taking both cell switch and beam switch into account.</w:t>
      </w:r>
    </w:p>
    <w:p w14:paraId="238319E2" w14:textId="77777777" w:rsidR="004C45E8" w:rsidRPr="004C45E8" w:rsidRDefault="004C45E8" w:rsidP="00E33BEA">
      <w:pPr>
        <w:rPr>
          <w:lang w:val="x-none"/>
        </w:rPr>
      </w:pPr>
    </w:p>
    <w:bookmarkEnd w:id="3"/>
    <w:p w14:paraId="42ED5C2A" w14:textId="74E2CAB6" w:rsidR="00280DED" w:rsidRPr="00280DED" w:rsidRDefault="00280DED" w:rsidP="00D7212A">
      <w:pPr>
        <w:pStyle w:val="10"/>
        <w:spacing w:after="180"/>
        <w:rPr>
          <w:lang w:val="en-US"/>
        </w:rPr>
      </w:pPr>
      <w:r w:rsidRPr="00280DED">
        <w:rPr>
          <w:lang w:val="en-US"/>
        </w:rPr>
        <w:t>Conclusion</w:t>
      </w:r>
    </w:p>
    <w:p w14:paraId="52737016" w14:textId="31C78626" w:rsidR="00564602" w:rsidRDefault="00AC61D6" w:rsidP="00A543E6">
      <w:pPr>
        <w:rPr>
          <w:lang w:val="en-US"/>
        </w:rPr>
      </w:pPr>
      <w:r>
        <w:t>In this contribution, we have shared our views on</w:t>
      </w:r>
      <w:r w:rsidRPr="00AC61D6">
        <w:t xml:space="preserve"> </w:t>
      </w:r>
      <w:r>
        <w:t xml:space="preserve">L1 enhancements for inter-cell beam management. </w:t>
      </w:r>
      <w:r w:rsidR="00564602" w:rsidRPr="008B5F4E">
        <w:rPr>
          <w:lang w:val="en-US"/>
        </w:rPr>
        <w:t>Our proposals in this contribution are summarized below:</w:t>
      </w:r>
    </w:p>
    <w:p w14:paraId="3F01ECA4"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47E02BAA" w14:textId="77777777" w:rsidR="00872032" w:rsidRPr="008C3A86" w:rsidRDefault="00872032" w:rsidP="00872032">
      <w:pPr>
        <w:pStyle w:val="Proposal-Observation"/>
        <w:ind w:leftChars="100" w:left="660" w:right="240" w:hanging="420"/>
      </w:pPr>
      <w:r>
        <w:rPr>
          <w:rFonts w:eastAsia="宋体"/>
        </w:rPr>
        <w:t>For the measurement configuration, to make a down-selection among Option-1, Option-2, Option-3 and Option-4,</w:t>
      </w:r>
    </w:p>
    <w:p w14:paraId="7DF7FBA9" w14:textId="77777777" w:rsidR="00872032" w:rsidRPr="008C3A86" w:rsidRDefault="00872032">
      <w:pPr>
        <w:pStyle w:val="Proposal-Observation"/>
        <w:numPr>
          <w:ilvl w:val="1"/>
          <w:numId w:val="6"/>
        </w:numPr>
        <w:ind w:right="240"/>
        <w:rPr>
          <w:rFonts w:eastAsia="Microsoft YaHei UI"/>
          <w:color w:val="000000"/>
          <w:szCs w:val="24"/>
          <w:lang w:eastAsia="x-none"/>
        </w:rPr>
      </w:pPr>
      <w:r w:rsidRPr="008C3A86">
        <w:rPr>
          <w:rFonts w:eastAsia="Microsoft YaHei UI"/>
          <w:color w:val="000000"/>
          <w:szCs w:val="24"/>
          <w:lang w:eastAsia="x-none"/>
        </w:rPr>
        <w:t>Option-2 need</w:t>
      </w:r>
      <w:r>
        <w:rPr>
          <w:rFonts w:eastAsia="Microsoft YaHei UI"/>
          <w:color w:val="000000"/>
          <w:szCs w:val="24"/>
          <w:lang w:eastAsia="x-none"/>
        </w:rPr>
        <w:t>s</w:t>
      </w:r>
      <w:r w:rsidRPr="008C3A86">
        <w:rPr>
          <w:rFonts w:eastAsia="Microsoft YaHei UI"/>
          <w:color w:val="000000"/>
          <w:szCs w:val="24"/>
          <w:lang w:eastAsia="x-none"/>
        </w:rPr>
        <w:t xml:space="preserve"> more clarifications</w:t>
      </w:r>
      <w:r>
        <w:rPr>
          <w:rFonts w:eastAsia="Microsoft YaHei UI"/>
          <w:color w:val="000000"/>
          <w:szCs w:val="24"/>
          <w:lang w:eastAsia="x-none"/>
        </w:rPr>
        <w:t>, and</w:t>
      </w:r>
    </w:p>
    <w:p w14:paraId="2D7E799B" w14:textId="77777777" w:rsidR="00872032" w:rsidRPr="008C3A86"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w:t>
      </w:r>
      <w:r w:rsidRPr="008C3A86">
        <w:rPr>
          <w:rFonts w:eastAsia="Microsoft YaHei UI"/>
          <w:color w:val="000000"/>
          <w:szCs w:val="24"/>
          <w:lang w:eastAsia="x-none"/>
        </w:rPr>
        <w:t xml:space="preserve">he impact on the measurement report should be </w:t>
      </w:r>
      <w:r>
        <w:rPr>
          <w:rFonts w:eastAsia="Microsoft YaHei UI"/>
          <w:color w:val="000000"/>
          <w:szCs w:val="24"/>
          <w:lang w:eastAsia="x-none"/>
        </w:rPr>
        <w:t>considered for all the options</w:t>
      </w:r>
      <w:r w:rsidRPr="008C3A86">
        <w:rPr>
          <w:rFonts w:eastAsia="Microsoft YaHei UI"/>
          <w:color w:val="000000"/>
          <w:szCs w:val="24"/>
          <w:lang w:eastAsia="x-none"/>
        </w:rPr>
        <w:t>.</w:t>
      </w:r>
    </w:p>
    <w:p w14:paraId="680C08D9" w14:textId="77777777" w:rsidR="00872032" w:rsidRPr="00E46033" w:rsidRDefault="00872032" w:rsidP="00872032">
      <w:pPr>
        <w:rPr>
          <w:b/>
          <w:bCs/>
          <w:u w:val="single"/>
          <w:lang w:val="x-none"/>
        </w:rPr>
      </w:pPr>
      <w:r w:rsidRPr="00E46033">
        <w:rPr>
          <w:b/>
          <w:bCs/>
          <w:u w:val="single"/>
          <w:lang w:val="x-none"/>
        </w:rPr>
        <w:t>Proposal 2</w:t>
      </w:r>
    </w:p>
    <w:p w14:paraId="30BC48FF" w14:textId="77777777" w:rsidR="00872032" w:rsidRPr="00462B00" w:rsidRDefault="00872032" w:rsidP="00872032">
      <w:pPr>
        <w:pStyle w:val="Proposal-Observation"/>
        <w:ind w:leftChars="100" w:left="660" w:right="240" w:hanging="420"/>
        <w:rPr>
          <w:b w:val="0"/>
          <w:bCs w:val="0"/>
          <w:u w:val="single"/>
          <w:lang w:val="x-none"/>
        </w:rPr>
      </w:pPr>
      <w:r w:rsidRPr="00462B00">
        <w:rPr>
          <w:rFonts w:eastAsia="宋体"/>
        </w:rPr>
        <w:t xml:space="preserve">At least Option-1 works well and can be adopted for Rel-18 LTM from measurement and report configuration viewpoint. </w:t>
      </w:r>
    </w:p>
    <w:p w14:paraId="42492226" w14:textId="77777777" w:rsidR="00872032" w:rsidRPr="003A052A" w:rsidRDefault="00872032" w:rsidP="00872032">
      <w:pPr>
        <w:pStyle w:val="Proposal-Observation"/>
        <w:ind w:leftChars="100" w:left="660" w:right="240" w:hanging="420"/>
        <w:rPr>
          <w:rFonts w:eastAsia="宋体"/>
        </w:rPr>
      </w:pPr>
      <w:r>
        <w:rPr>
          <w:rFonts w:eastAsia="宋体" w:hint="eastAsia"/>
        </w:rPr>
        <w:t>O</w:t>
      </w:r>
      <w:r>
        <w:rPr>
          <w:rFonts w:eastAsia="宋体"/>
        </w:rPr>
        <w:t>ption-4 is not preferred for Rel-18 LTM considering that it is more like a L3-based design rather than a L1/L2-based design.</w:t>
      </w:r>
    </w:p>
    <w:p w14:paraId="0AAFD889"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3</w:t>
      </w:r>
    </w:p>
    <w:p w14:paraId="1712B340" w14:textId="77777777" w:rsidR="00872032" w:rsidRPr="00142DA1" w:rsidRDefault="00872032" w:rsidP="00872032">
      <w:pPr>
        <w:pStyle w:val="Proposal-Observation"/>
        <w:ind w:leftChars="100" w:left="660" w:right="240" w:hanging="420"/>
        <w:rPr>
          <w:rFonts w:eastAsia="Microsoft YaHei UI"/>
          <w:color w:val="000000"/>
          <w:szCs w:val="24"/>
          <w:lang w:eastAsia="x-none"/>
        </w:rPr>
      </w:pPr>
      <w:r>
        <w:rPr>
          <w:rFonts w:eastAsia="宋体"/>
        </w:rPr>
        <w:lastRenderedPageBreak/>
        <w:t xml:space="preserve">When providing the SSB configuration for a candidate cell, </w:t>
      </w:r>
      <w:r w:rsidRPr="00C31059">
        <w:rPr>
          <w:rFonts w:eastAsia="Microsoft YaHei UI"/>
          <w:color w:val="000000"/>
          <w:szCs w:val="24"/>
          <w:lang w:eastAsia="x-none"/>
        </w:rPr>
        <w:t>i</w:t>
      </w:r>
      <w:r w:rsidRPr="00142DA1">
        <w:rPr>
          <w:rFonts w:eastAsia="Microsoft YaHei UI"/>
          <w:color w:val="000000"/>
          <w:szCs w:val="24"/>
          <w:lang w:eastAsia="x-none"/>
        </w:rPr>
        <w:t xml:space="preserve">f the candidate cell is a serving cell, the SSB configuration </w:t>
      </w:r>
      <w:r w:rsidRPr="00C31059">
        <w:rPr>
          <w:rFonts w:eastAsia="Microsoft YaHei UI"/>
          <w:color w:val="000000"/>
          <w:szCs w:val="24"/>
          <w:lang w:eastAsia="x-none"/>
        </w:rPr>
        <w:t>should</w:t>
      </w:r>
      <w:r w:rsidRPr="00142DA1">
        <w:rPr>
          <w:rFonts w:eastAsia="Microsoft YaHei UI"/>
          <w:color w:val="000000"/>
          <w:szCs w:val="24"/>
          <w:lang w:eastAsia="x-none"/>
        </w:rPr>
        <w:t xml:space="preserve"> be obtained from the existing serving cell configuration.</w:t>
      </w:r>
    </w:p>
    <w:p w14:paraId="4373498F" w14:textId="77777777" w:rsidR="00872032" w:rsidRPr="00DF51C8" w:rsidRDefault="00872032" w:rsidP="00872032">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38D9CC57" w14:textId="77777777" w:rsidR="00872032" w:rsidRDefault="00872032" w:rsidP="00872032">
      <w:pPr>
        <w:pStyle w:val="Proposal-Observation"/>
        <w:ind w:leftChars="100" w:left="660" w:right="240" w:hanging="420"/>
      </w:pPr>
      <w:r w:rsidRPr="002F7C18">
        <w:t>F</w:t>
      </w:r>
      <w:r>
        <w:t xml:space="preserve">or measurement of </w:t>
      </w:r>
      <w:r w:rsidRPr="008C3590">
        <w:t>R18 LTM</w:t>
      </w:r>
      <w:r>
        <w:t>, it can be considered to configure a pre-define threshold for measurement of candidate cells.</w:t>
      </w:r>
    </w:p>
    <w:p w14:paraId="1680F3D5" w14:textId="77777777" w:rsidR="00872032" w:rsidRPr="00C41C2B"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The quality of serving cell lower than threshold triggers the measurement of candidate cells.</w:t>
      </w:r>
    </w:p>
    <w:p w14:paraId="6C16FE21"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5</w:t>
      </w:r>
    </w:p>
    <w:p w14:paraId="49202A54" w14:textId="77777777" w:rsidR="00872032" w:rsidRDefault="00872032" w:rsidP="00872032">
      <w:pPr>
        <w:pStyle w:val="Proposal-Observation"/>
        <w:ind w:leftChars="100" w:left="660" w:right="240" w:hanging="420"/>
      </w:pPr>
      <w:r w:rsidRPr="002F7C18">
        <w:t xml:space="preserve">For </w:t>
      </w:r>
      <w:r>
        <w:t xml:space="preserve">the </w:t>
      </w:r>
      <w:r w:rsidRPr="002F7C18">
        <w:t xml:space="preserve">measurement </w:t>
      </w:r>
      <w:r>
        <w:t>report</w:t>
      </w:r>
      <w:r w:rsidRPr="002F7C18">
        <w:t>,</w:t>
      </w:r>
      <w:r>
        <w:t xml:space="preserve"> it can be considered to support the group-based report where</w:t>
      </w:r>
    </w:p>
    <w:p w14:paraId="7204B98C" w14:textId="77777777" w:rsidR="00872032"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multiple groups of SSBs are configured for measurements, and</w:t>
      </w:r>
    </w:p>
    <w:p w14:paraId="3A4F1251" w14:textId="77777777" w:rsidR="00872032" w:rsidRPr="00142DA1"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at least one pair of L1-RSRP and SSBRI is reported for each group of SSBs.</w:t>
      </w:r>
    </w:p>
    <w:p w14:paraId="067E7AFB" w14:textId="77777777" w:rsidR="00872032" w:rsidRDefault="00872032" w:rsidP="00872032">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3D40A296" w14:textId="77777777" w:rsidR="00872032" w:rsidRDefault="00872032" w:rsidP="00872032">
      <w:pPr>
        <w:pStyle w:val="Proposal-Observation"/>
        <w:ind w:leftChars="100" w:left="660" w:right="240" w:hanging="420"/>
      </w:pPr>
      <w:r w:rsidRPr="0016254B">
        <w:t>For Rel-18 LTM, if event-trigger reporting is supported, one of following events is suggested to support.</w:t>
      </w:r>
    </w:p>
    <w:p w14:paraId="73AA1F31" w14:textId="77777777" w:rsidR="00872032"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Alt.1 the quality of candidate cell is larger than that of serving cell.</w:t>
      </w:r>
    </w:p>
    <w:p w14:paraId="607B9EAC" w14:textId="77777777" w:rsidR="00872032"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Alt.2 the quality of candidate cell is larger than that of serving cell with an offset.</w:t>
      </w:r>
    </w:p>
    <w:p w14:paraId="018320B4" w14:textId="77777777" w:rsidR="00872032"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Alt.3 the quality of candidate cell is larger than pre-defined threshold.</w:t>
      </w:r>
    </w:p>
    <w:p w14:paraId="1E8A424E" w14:textId="77777777" w:rsidR="00872032" w:rsidRDefault="00872032">
      <w:pPr>
        <w:pStyle w:val="Proposal-Observation"/>
        <w:numPr>
          <w:ilvl w:val="1"/>
          <w:numId w:val="6"/>
        </w:numPr>
        <w:ind w:right="240"/>
        <w:rPr>
          <w:rFonts w:eastAsia="Microsoft YaHei UI"/>
          <w:color w:val="000000"/>
          <w:szCs w:val="24"/>
          <w:lang w:eastAsia="x-none"/>
        </w:rPr>
      </w:pPr>
      <w:r>
        <w:rPr>
          <w:rFonts w:eastAsia="Microsoft YaHei UI"/>
          <w:color w:val="000000"/>
          <w:szCs w:val="24"/>
        </w:rPr>
        <w:t>Alt.4 the quality of serving cell is lower than pre-defined threshold.</w:t>
      </w:r>
    </w:p>
    <w:p w14:paraId="391E648F" w14:textId="77777777" w:rsidR="00872032" w:rsidRDefault="00872032" w:rsidP="00872032">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5E048618" w14:textId="77777777" w:rsidR="00872032" w:rsidRDefault="00872032" w:rsidP="00872032">
      <w:pPr>
        <w:pStyle w:val="Proposal-Observation"/>
        <w:ind w:leftChars="100" w:left="660" w:right="240" w:hanging="420"/>
      </w:pPr>
      <w:r w:rsidRPr="0016254B">
        <w:t xml:space="preserve">For Rel-18 LTM, </w:t>
      </w:r>
      <w:r>
        <w:t>the MAC CE is suggested as container for the event-trigger reporting.</w:t>
      </w:r>
    </w:p>
    <w:p w14:paraId="6E993B74" w14:textId="77777777" w:rsidR="00872032" w:rsidRDefault="00872032" w:rsidP="00872032">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8</w:t>
      </w:r>
    </w:p>
    <w:p w14:paraId="078AD132" w14:textId="77777777" w:rsidR="00872032" w:rsidRDefault="00872032" w:rsidP="00872032">
      <w:pPr>
        <w:pStyle w:val="Proposal-Observation"/>
        <w:ind w:leftChars="100" w:left="660" w:right="240" w:hanging="420"/>
      </w:pPr>
      <w:r w:rsidRPr="0016254B">
        <w:t xml:space="preserve">For Rel-18 LTM, </w:t>
      </w:r>
      <w:r>
        <w:t>the format of event-trigger report is suggested to reuse that of L1 measurement report with the possible extension of the number (larger than 4) of measurement results in one report instance.</w:t>
      </w:r>
    </w:p>
    <w:p w14:paraId="73882EF9" w14:textId="77777777" w:rsidR="00872032" w:rsidRPr="00F7007B" w:rsidRDefault="00872032">
      <w:pPr>
        <w:pStyle w:val="Proposal-Observation"/>
        <w:numPr>
          <w:ilvl w:val="1"/>
          <w:numId w:val="6"/>
        </w:numPr>
        <w:ind w:right="240"/>
        <w:rPr>
          <w:rFonts w:eastAsia="Microsoft YaHei UI"/>
          <w:color w:val="000000"/>
          <w:szCs w:val="24"/>
        </w:rPr>
      </w:pPr>
      <w:r w:rsidRPr="00F7007B">
        <w:rPr>
          <w:rFonts w:eastAsia="Microsoft YaHei UI"/>
          <w:color w:val="000000"/>
          <w:szCs w:val="24"/>
        </w:rPr>
        <w:t>L1-RSRPs (if applicable) with RS indicators</w:t>
      </w:r>
    </w:p>
    <w:p w14:paraId="4A7EEF0E"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9</w:t>
      </w:r>
    </w:p>
    <w:p w14:paraId="02A5DBCF" w14:textId="77777777" w:rsidR="00872032" w:rsidRPr="00082330" w:rsidRDefault="00872032">
      <w:pPr>
        <w:pStyle w:val="Proposal-Observation"/>
        <w:numPr>
          <w:ilvl w:val="0"/>
          <w:numId w:val="6"/>
        </w:numPr>
        <w:ind w:leftChars="100" w:left="660" w:right="240"/>
        <w:rPr>
          <w:rFonts w:eastAsia="宋体"/>
        </w:rPr>
      </w:pPr>
      <w:r w:rsidRPr="00082330">
        <w:rPr>
          <w:rFonts w:eastAsia="宋体"/>
        </w:rPr>
        <w:t>For Scenario 2,</w:t>
      </w:r>
      <w:r>
        <w:rPr>
          <w:rFonts w:eastAsia="宋体"/>
        </w:rPr>
        <w:t xml:space="preserve"> </w:t>
      </w:r>
      <w:r>
        <w:rPr>
          <w:rFonts w:eastAsia="宋体" w:hint="eastAsia"/>
        </w:rPr>
        <w:t>a</w:t>
      </w:r>
      <w:r>
        <w:rPr>
          <w:rFonts w:eastAsia="宋体"/>
        </w:rPr>
        <w:t xml:space="preserve"> </w:t>
      </w:r>
      <w:r w:rsidRPr="00082330">
        <w:rPr>
          <w:rFonts w:eastAsia="宋体"/>
        </w:rPr>
        <w:t xml:space="preserve">separate TCI state activation procedure before </w:t>
      </w:r>
      <w:r w:rsidRPr="00082330">
        <w:rPr>
          <w:rFonts w:eastAsia="宋体" w:hint="eastAsia"/>
        </w:rPr>
        <w:t>the</w:t>
      </w:r>
      <w:r w:rsidRPr="00082330">
        <w:rPr>
          <w:rFonts w:eastAsia="宋体"/>
        </w:rPr>
        <w:t xml:space="preserve"> cell switch command is not introduced</w:t>
      </w:r>
      <w:r>
        <w:rPr>
          <w:rFonts w:eastAsia="宋体"/>
        </w:rPr>
        <w:t>.</w:t>
      </w:r>
    </w:p>
    <w:p w14:paraId="2FEE4102" w14:textId="77777777" w:rsidR="00872032" w:rsidRPr="00C8509B" w:rsidRDefault="00872032" w:rsidP="00872032">
      <w:pPr>
        <w:rPr>
          <w:b/>
          <w:bCs/>
          <w:u w:val="single"/>
          <w:lang w:val="en-US"/>
        </w:rPr>
      </w:pPr>
      <w:r w:rsidRPr="00C8509B">
        <w:rPr>
          <w:rFonts w:hint="eastAsia"/>
          <w:b/>
          <w:bCs/>
          <w:u w:val="single"/>
          <w:lang w:val="x-none"/>
        </w:rPr>
        <w:lastRenderedPageBreak/>
        <w:t>P</w:t>
      </w:r>
      <w:r w:rsidRPr="00C8509B">
        <w:rPr>
          <w:b/>
          <w:bCs/>
          <w:u w:val="single"/>
          <w:lang w:val="x-none"/>
        </w:rPr>
        <w:t>roposal</w:t>
      </w:r>
      <w:r>
        <w:rPr>
          <w:b/>
          <w:bCs/>
          <w:u w:val="single"/>
          <w:lang w:val="x-none"/>
        </w:rPr>
        <w:t xml:space="preserve"> 10</w:t>
      </w:r>
    </w:p>
    <w:p w14:paraId="6240B508" w14:textId="77777777" w:rsidR="00872032" w:rsidRDefault="00872032">
      <w:pPr>
        <w:pStyle w:val="Proposal-Observation"/>
        <w:numPr>
          <w:ilvl w:val="0"/>
          <w:numId w:val="6"/>
        </w:numPr>
        <w:ind w:leftChars="100" w:left="660" w:right="240"/>
      </w:pPr>
      <w:r>
        <w:t xml:space="preserve">For Scenario 2, </w:t>
      </w:r>
      <w:r w:rsidRPr="007802C4">
        <w:rPr>
          <w:rFonts w:eastAsia="宋体"/>
        </w:rPr>
        <w:t xml:space="preserve">a TCI state for a target cell is indicated from a TCI state pool. It should be further studied whether </w:t>
      </w:r>
      <w:r>
        <w:rPr>
          <w:rFonts w:eastAsia="宋体"/>
        </w:rPr>
        <w:t>a</w:t>
      </w:r>
      <w:r w:rsidRPr="007802C4">
        <w:rPr>
          <w:rFonts w:eastAsia="宋体"/>
        </w:rPr>
        <w:t xml:space="preserve"> TCI state pool is configured per serving cell or per candidate</w:t>
      </w:r>
      <w:r>
        <w:rPr>
          <w:rFonts w:eastAsia="宋体"/>
        </w:rPr>
        <w:t xml:space="preserve"> cell</w:t>
      </w:r>
      <w:r>
        <w:t>.</w:t>
      </w:r>
    </w:p>
    <w:p w14:paraId="676DD370" w14:textId="77777777" w:rsidR="00872032" w:rsidRPr="002D522E" w:rsidRDefault="00872032">
      <w:pPr>
        <w:pStyle w:val="Proposal-Observation"/>
        <w:numPr>
          <w:ilvl w:val="1"/>
          <w:numId w:val="6"/>
        </w:numPr>
        <w:ind w:right="240"/>
      </w:pPr>
      <w:r>
        <w:rPr>
          <w:rFonts w:eastAsia="宋体" w:hint="eastAsia"/>
        </w:rPr>
        <w:t>A</w:t>
      </w:r>
      <w:r>
        <w:rPr>
          <w:rFonts w:eastAsia="宋体"/>
        </w:rPr>
        <w:t>lt.1: A joint TCI state pool includes TCI states of multiple candidate cells, and it is configured per serving cell per BWP under the serving cell configuration.</w:t>
      </w:r>
    </w:p>
    <w:p w14:paraId="7B55603A" w14:textId="77777777" w:rsidR="00872032" w:rsidRPr="002D522E" w:rsidRDefault="00872032">
      <w:pPr>
        <w:pStyle w:val="Proposal-Observation"/>
        <w:numPr>
          <w:ilvl w:val="1"/>
          <w:numId w:val="6"/>
        </w:numPr>
        <w:ind w:right="240"/>
      </w:pPr>
      <w:r>
        <w:rPr>
          <w:rFonts w:eastAsia="宋体" w:hint="eastAsia"/>
        </w:rPr>
        <w:t>A</w:t>
      </w:r>
      <w:r>
        <w:rPr>
          <w:rFonts w:eastAsia="宋体"/>
        </w:rPr>
        <w:t>lt.2: A separate TCI state pool includes TCI states of one candidate cell, and it is configured per candidate cell per BWP under the candidate cell configuration.</w:t>
      </w:r>
    </w:p>
    <w:p w14:paraId="15598A88"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11</w:t>
      </w:r>
    </w:p>
    <w:p w14:paraId="272447D1" w14:textId="77777777" w:rsidR="00872032" w:rsidRPr="005E081E" w:rsidRDefault="00872032">
      <w:pPr>
        <w:pStyle w:val="Proposal-Observation"/>
        <w:numPr>
          <w:ilvl w:val="0"/>
          <w:numId w:val="6"/>
        </w:numPr>
        <w:ind w:leftChars="100" w:left="660" w:right="240"/>
        <w:rPr>
          <w:rFonts w:eastAsia="宋体"/>
        </w:rPr>
      </w:pPr>
      <w:r>
        <w:rPr>
          <w:rFonts w:eastAsia="宋体"/>
        </w:rPr>
        <w:t xml:space="preserve">For Scenario 2, </w:t>
      </w:r>
      <w:r w:rsidRPr="00A0649B">
        <w:rPr>
          <w:rFonts w:eastAsia="宋体"/>
        </w:rPr>
        <w:t>when</w:t>
      </w:r>
      <w:r>
        <w:t xml:space="preserve"> a TCI state is indicated for a target cell, </w:t>
      </w:r>
      <w:r>
        <w:rPr>
          <w:rFonts w:eastAsia="宋体"/>
        </w:rPr>
        <w:t>t</w:t>
      </w:r>
      <w:r w:rsidRPr="00A0649B">
        <w:rPr>
          <w:rFonts w:eastAsia="宋体"/>
        </w:rPr>
        <w:t xml:space="preserve">he TCI state also applies to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r w:rsidRPr="005E081E">
        <w:rPr>
          <w:rFonts w:eastAsia="宋体"/>
        </w:rPr>
        <w:t>simultaneousU-TCI-UpdateList.</w:t>
      </w:r>
    </w:p>
    <w:p w14:paraId="35E3F08C" w14:textId="77777777" w:rsidR="00872032" w:rsidRPr="00C8509B" w:rsidRDefault="00872032" w:rsidP="00872032">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12</w:t>
      </w:r>
    </w:p>
    <w:p w14:paraId="048FF99D" w14:textId="77777777" w:rsidR="00872032" w:rsidRDefault="00872032">
      <w:pPr>
        <w:pStyle w:val="Proposal-Observation"/>
        <w:numPr>
          <w:ilvl w:val="0"/>
          <w:numId w:val="6"/>
        </w:numPr>
        <w:ind w:leftChars="100" w:left="660" w:right="240"/>
      </w:pPr>
      <w:r>
        <w:t>For Scenario 2, it should be further studied how to define the beam application time</w:t>
      </w:r>
      <w:r w:rsidRPr="00642E5B">
        <w:t xml:space="preserve"> </w:t>
      </w:r>
      <w:r>
        <w:t>by taking both cell switch and beam switch into account.</w:t>
      </w:r>
    </w:p>
    <w:p w14:paraId="0B574115" w14:textId="77777777" w:rsidR="00D16F7D" w:rsidRPr="00872032" w:rsidRDefault="00D16F7D" w:rsidP="00A543E6">
      <w:pPr>
        <w:rPr>
          <w:lang w:val="en-US"/>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2754E6E7" w14:textId="5D847B09" w:rsidR="00800E34" w:rsidRPr="00D16F7D" w:rsidRDefault="00800E34">
      <w:pPr>
        <w:pStyle w:val="a"/>
        <w:numPr>
          <w:ilvl w:val="0"/>
          <w:numId w:val="7"/>
        </w:numPr>
        <w:rPr>
          <w:lang w:val="en-US"/>
        </w:rPr>
      </w:pPr>
      <w:r w:rsidRPr="00D16F7D">
        <w:rPr>
          <w:lang w:val="en-US"/>
        </w:rPr>
        <w:t>R1-2212946</w:t>
      </w:r>
      <w:r>
        <w:rPr>
          <w:lang w:val="en-US"/>
        </w:rPr>
        <w:t>, “</w:t>
      </w:r>
      <w:r w:rsidRPr="00D16F7D">
        <w:rPr>
          <w:lang w:val="en-US"/>
        </w:rPr>
        <w:t>Final FL summary on L1 enhancements for inter-cell beam management</w:t>
      </w:r>
      <w:r>
        <w:rPr>
          <w:lang w:val="en-US"/>
        </w:rPr>
        <w:t xml:space="preserve">”, </w:t>
      </w:r>
      <w:r>
        <w:rPr>
          <w:rFonts w:eastAsia="宋体"/>
          <w:lang w:eastAsia="zh-CN"/>
        </w:rPr>
        <w:t xml:space="preserve">RAN1#111, </w:t>
      </w:r>
      <w:r w:rsidR="00EF1812">
        <w:rPr>
          <w:rFonts w:eastAsia="宋体" w:hint="eastAsia"/>
          <w:lang w:eastAsia="zh-CN"/>
        </w:rPr>
        <w:t>N</w:t>
      </w:r>
      <w:r w:rsidR="00EF1812">
        <w:rPr>
          <w:rFonts w:eastAsia="宋体"/>
          <w:lang w:eastAsia="zh-CN"/>
        </w:rPr>
        <w:t>ovember</w:t>
      </w:r>
      <w:r>
        <w:rPr>
          <w:rFonts w:eastAsia="宋体"/>
          <w:lang w:eastAsia="zh-CN"/>
        </w:rPr>
        <w:t xml:space="preserve"> 1</w:t>
      </w:r>
      <w:r w:rsidR="00EF1812">
        <w:rPr>
          <w:rFonts w:eastAsia="宋体"/>
          <w:lang w:eastAsia="zh-CN"/>
        </w:rPr>
        <w:t>4</w:t>
      </w:r>
      <w:r>
        <w:rPr>
          <w:rFonts w:eastAsia="宋体"/>
          <w:lang w:eastAsia="zh-CN"/>
        </w:rPr>
        <w:t>-1</w:t>
      </w:r>
      <w:r w:rsidR="00EF1812">
        <w:rPr>
          <w:rFonts w:eastAsia="宋体"/>
          <w:lang w:eastAsia="zh-CN"/>
        </w:rPr>
        <w:t>8</w:t>
      </w:r>
      <w:r>
        <w:rPr>
          <w:rFonts w:eastAsia="宋体"/>
          <w:lang w:eastAsia="zh-CN"/>
        </w:rPr>
        <w:t>, 2022.</w:t>
      </w:r>
    </w:p>
    <w:sectPr w:rsidR="00800E34" w:rsidRPr="00D16F7D">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A6D90" w14:textId="77777777" w:rsidR="005D7820" w:rsidRDefault="005D7820" w:rsidP="005E4B6E">
      <w:pPr>
        <w:spacing w:before="120" w:after="120"/>
      </w:pPr>
      <w:r>
        <w:separator/>
      </w:r>
    </w:p>
    <w:p w14:paraId="426A067A" w14:textId="77777777" w:rsidR="005D7820" w:rsidRDefault="005D7820"/>
  </w:endnote>
  <w:endnote w:type="continuationSeparator" w:id="0">
    <w:p w14:paraId="7AFB3C7A" w14:textId="77777777" w:rsidR="005D7820" w:rsidRDefault="005D7820" w:rsidP="005E4B6E">
      <w:pPr>
        <w:spacing w:before="120" w:after="120"/>
      </w:pPr>
      <w:r>
        <w:continuationSeparator/>
      </w:r>
    </w:p>
    <w:p w14:paraId="134C058A" w14:textId="77777777" w:rsidR="005D7820" w:rsidRDefault="005D7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8872" w14:textId="77777777" w:rsidR="005D7820" w:rsidRDefault="005D7820" w:rsidP="005E4B6E">
      <w:pPr>
        <w:spacing w:before="120" w:after="120"/>
      </w:pPr>
      <w:r>
        <w:separator/>
      </w:r>
    </w:p>
    <w:p w14:paraId="69453C94" w14:textId="77777777" w:rsidR="005D7820" w:rsidRDefault="005D7820"/>
  </w:footnote>
  <w:footnote w:type="continuationSeparator" w:id="0">
    <w:p w14:paraId="3344CAD6" w14:textId="77777777" w:rsidR="005D7820" w:rsidRDefault="005D7820" w:rsidP="005E4B6E">
      <w:pPr>
        <w:spacing w:before="120" w:after="120"/>
      </w:pPr>
      <w:r>
        <w:continuationSeparator/>
      </w:r>
    </w:p>
    <w:p w14:paraId="71262FAF" w14:textId="77777777" w:rsidR="005D7820" w:rsidRDefault="005D78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7" w15:restartNumberingAfterBreak="0">
    <w:nsid w:val="703157D4"/>
    <w:multiLevelType w:val="multilevel"/>
    <w:tmpl w:val="B1E8986C"/>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77E5706E"/>
    <w:multiLevelType w:val="hybridMultilevel"/>
    <w:tmpl w:val="E1481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1964922">
    <w:abstractNumId w:val="7"/>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6"/>
  </w:num>
  <w:num w:numId="7" w16cid:durableId="667366542">
    <w:abstractNumId w:val="3"/>
  </w:num>
  <w:num w:numId="8" w16cid:durableId="825629716">
    <w:abstractNumId w:val="5"/>
  </w:num>
  <w:num w:numId="9" w16cid:durableId="1965060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37F2"/>
    <w:rsid w:val="000040FA"/>
    <w:rsid w:val="000045CD"/>
    <w:rsid w:val="00004739"/>
    <w:rsid w:val="0000552D"/>
    <w:rsid w:val="00006080"/>
    <w:rsid w:val="00007B6C"/>
    <w:rsid w:val="00010959"/>
    <w:rsid w:val="000116DA"/>
    <w:rsid w:val="00011D68"/>
    <w:rsid w:val="00012441"/>
    <w:rsid w:val="000125BA"/>
    <w:rsid w:val="000133C2"/>
    <w:rsid w:val="000133C6"/>
    <w:rsid w:val="00013D11"/>
    <w:rsid w:val="00013EC2"/>
    <w:rsid w:val="00013FD0"/>
    <w:rsid w:val="000146FA"/>
    <w:rsid w:val="00014F37"/>
    <w:rsid w:val="000150D0"/>
    <w:rsid w:val="000157D4"/>
    <w:rsid w:val="00016225"/>
    <w:rsid w:val="00016A2B"/>
    <w:rsid w:val="000170B6"/>
    <w:rsid w:val="00017546"/>
    <w:rsid w:val="00017732"/>
    <w:rsid w:val="00020CE4"/>
    <w:rsid w:val="00021777"/>
    <w:rsid w:val="00022EBA"/>
    <w:rsid w:val="000237E4"/>
    <w:rsid w:val="00023944"/>
    <w:rsid w:val="00023CFA"/>
    <w:rsid w:val="0002408D"/>
    <w:rsid w:val="0002415E"/>
    <w:rsid w:val="00025116"/>
    <w:rsid w:val="00025535"/>
    <w:rsid w:val="0002600E"/>
    <w:rsid w:val="000271F9"/>
    <w:rsid w:val="000272F0"/>
    <w:rsid w:val="0002735F"/>
    <w:rsid w:val="00027AED"/>
    <w:rsid w:val="00027D75"/>
    <w:rsid w:val="00027EA7"/>
    <w:rsid w:val="000304F1"/>
    <w:rsid w:val="000306CE"/>
    <w:rsid w:val="00030DE7"/>
    <w:rsid w:val="000313F7"/>
    <w:rsid w:val="0003145C"/>
    <w:rsid w:val="00031D01"/>
    <w:rsid w:val="00032281"/>
    <w:rsid w:val="000340D7"/>
    <w:rsid w:val="00034A3B"/>
    <w:rsid w:val="000364F4"/>
    <w:rsid w:val="000370C6"/>
    <w:rsid w:val="0003782B"/>
    <w:rsid w:val="000405D8"/>
    <w:rsid w:val="00040741"/>
    <w:rsid w:val="00040A3A"/>
    <w:rsid w:val="00040D96"/>
    <w:rsid w:val="00041145"/>
    <w:rsid w:val="00041174"/>
    <w:rsid w:val="00041B08"/>
    <w:rsid w:val="00041FA6"/>
    <w:rsid w:val="0004239D"/>
    <w:rsid w:val="00042628"/>
    <w:rsid w:val="00042841"/>
    <w:rsid w:val="00042843"/>
    <w:rsid w:val="00042ABB"/>
    <w:rsid w:val="00042B73"/>
    <w:rsid w:val="00042E40"/>
    <w:rsid w:val="000431B8"/>
    <w:rsid w:val="0004345A"/>
    <w:rsid w:val="00043E87"/>
    <w:rsid w:val="000441D2"/>
    <w:rsid w:val="000444F2"/>
    <w:rsid w:val="00044C00"/>
    <w:rsid w:val="0004507A"/>
    <w:rsid w:val="000450CF"/>
    <w:rsid w:val="00046A44"/>
    <w:rsid w:val="00046E06"/>
    <w:rsid w:val="00046E41"/>
    <w:rsid w:val="000475C3"/>
    <w:rsid w:val="00047AF0"/>
    <w:rsid w:val="00050473"/>
    <w:rsid w:val="0005093F"/>
    <w:rsid w:val="000511B5"/>
    <w:rsid w:val="0005168A"/>
    <w:rsid w:val="00051B99"/>
    <w:rsid w:val="00052368"/>
    <w:rsid w:val="000529DE"/>
    <w:rsid w:val="00053117"/>
    <w:rsid w:val="000536EA"/>
    <w:rsid w:val="00053A12"/>
    <w:rsid w:val="000540E0"/>
    <w:rsid w:val="000546BF"/>
    <w:rsid w:val="00054872"/>
    <w:rsid w:val="00054E50"/>
    <w:rsid w:val="00054E54"/>
    <w:rsid w:val="000552BE"/>
    <w:rsid w:val="000560C4"/>
    <w:rsid w:val="00057C94"/>
    <w:rsid w:val="00061D28"/>
    <w:rsid w:val="00061D81"/>
    <w:rsid w:val="000625F0"/>
    <w:rsid w:val="00062BD5"/>
    <w:rsid w:val="00063D32"/>
    <w:rsid w:val="00064490"/>
    <w:rsid w:val="0006449D"/>
    <w:rsid w:val="00064BF5"/>
    <w:rsid w:val="0006536C"/>
    <w:rsid w:val="0006541F"/>
    <w:rsid w:val="000675DE"/>
    <w:rsid w:val="00067C45"/>
    <w:rsid w:val="00067E7E"/>
    <w:rsid w:val="000709E1"/>
    <w:rsid w:val="00070A36"/>
    <w:rsid w:val="00070CC4"/>
    <w:rsid w:val="00070F6B"/>
    <w:rsid w:val="00071242"/>
    <w:rsid w:val="000715FC"/>
    <w:rsid w:val="00071EE5"/>
    <w:rsid w:val="00072ABD"/>
    <w:rsid w:val="000746E8"/>
    <w:rsid w:val="000749DF"/>
    <w:rsid w:val="00075005"/>
    <w:rsid w:val="00075F76"/>
    <w:rsid w:val="0007656C"/>
    <w:rsid w:val="00077340"/>
    <w:rsid w:val="000774C4"/>
    <w:rsid w:val="00077D18"/>
    <w:rsid w:val="00077DCE"/>
    <w:rsid w:val="0008060B"/>
    <w:rsid w:val="00080A86"/>
    <w:rsid w:val="00080D6E"/>
    <w:rsid w:val="00080D6F"/>
    <w:rsid w:val="000811D1"/>
    <w:rsid w:val="0008148E"/>
    <w:rsid w:val="00082330"/>
    <w:rsid w:val="00082E8F"/>
    <w:rsid w:val="00082F8E"/>
    <w:rsid w:val="0008303A"/>
    <w:rsid w:val="000835E4"/>
    <w:rsid w:val="000836A7"/>
    <w:rsid w:val="00083720"/>
    <w:rsid w:val="00083A5A"/>
    <w:rsid w:val="00083E44"/>
    <w:rsid w:val="00083E92"/>
    <w:rsid w:val="0008477D"/>
    <w:rsid w:val="00084A68"/>
    <w:rsid w:val="0008550D"/>
    <w:rsid w:val="00085E7A"/>
    <w:rsid w:val="0008675E"/>
    <w:rsid w:val="0008729F"/>
    <w:rsid w:val="00087568"/>
    <w:rsid w:val="00087699"/>
    <w:rsid w:val="00087943"/>
    <w:rsid w:val="0009079B"/>
    <w:rsid w:val="00090EA0"/>
    <w:rsid w:val="00093343"/>
    <w:rsid w:val="0009353E"/>
    <w:rsid w:val="0009393F"/>
    <w:rsid w:val="00093C37"/>
    <w:rsid w:val="00094528"/>
    <w:rsid w:val="00095777"/>
    <w:rsid w:val="00095DD7"/>
    <w:rsid w:val="000965FE"/>
    <w:rsid w:val="000968E0"/>
    <w:rsid w:val="00097208"/>
    <w:rsid w:val="00097310"/>
    <w:rsid w:val="00097476"/>
    <w:rsid w:val="000A085B"/>
    <w:rsid w:val="000A0B74"/>
    <w:rsid w:val="000A0FBA"/>
    <w:rsid w:val="000A15BC"/>
    <w:rsid w:val="000A18FB"/>
    <w:rsid w:val="000A2E6D"/>
    <w:rsid w:val="000A31A0"/>
    <w:rsid w:val="000A38C8"/>
    <w:rsid w:val="000A4657"/>
    <w:rsid w:val="000A4EF3"/>
    <w:rsid w:val="000A58A8"/>
    <w:rsid w:val="000A5D62"/>
    <w:rsid w:val="000A5FB7"/>
    <w:rsid w:val="000A6092"/>
    <w:rsid w:val="000A720E"/>
    <w:rsid w:val="000A7217"/>
    <w:rsid w:val="000B01FD"/>
    <w:rsid w:val="000B02F3"/>
    <w:rsid w:val="000B0843"/>
    <w:rsid w:val="000B0933"/>
    <w:rsid w:val="000B09F1"/>
    <w:rsid w:val="000B0FC3"/>
    <w:rsid w:val="000B1002"/>
    <w:rsid w:val="000B11A2"/>
    <w:rsid w:val="000B2469"/>
    <w:rsid w:val="000B2C38"/>
    <w:rsid w:val="000B3238"/>
    <w:rsid w:val="000B39FD"/>
    <w:rsid w:val="000B3D5D"/>
    <w:rsid w:val="000B404D"/>
    <w:rsid w:val="000B439E"/>
    <w:rsid w:val="000B4504"/>
    <w:rsid w:val="000B4509"/>
    <w:rsid w:val="000B4E4A"/>
    <w:rsid w:val="000B5000"/>
    <w:rsid w:val="000B53FC"/>
    <w:rsid w:val="000B550B"/>
    <w:rsid w:val="000B557E"/>
    <w:rsid w:val="000B6201"/>
    <w:rsid w:val="000B6644"/>
    <w:rsid w:val="000B6EEE"/>
    <w:rsid w:val="000B6FE5"/>
    <w:rsid w:val="000B7004"/>
    <w:rsid w:val="000B74E0"/>
    <w:rsid w:val="000B7A64"/>
    <w:rsid w:val="000C0088"/>
    <w:rsid w:val="000C04FE"/>
    <w:rsid w:val="000C0749"/>
    <w:rsid w:val="000C0E30"/>
    <w:rsid w:val="000C12F4"/>
    <w:rsid w:val="000C20B9"/>
    <w:rsid w:val="000C2693"/>
    <w:rsid w:val="000C2AF5"/>
    <w:rsid w:val="000C2C78"/>
    <w:rsid w:val="000C2C7F"/>
    <w:rsid w:val="000C4785"/>
    <w:rsid w:val="000C5209"/>
    <w:rsid w:val="000C562A"/>
    <w:rsid w:val="000C5F8C"/>
    <w:rsid w:val="000C6857"/>
    <w:rsid w:val="000C785E"/>
    <w:rsid w:val="000D1C13"/>
    <w:rsid w:val="000D1D8C"/>
    <w:rsid w:val="000D2200"/>
    <w:rsid w:val="000D2541"/>
    <w:rsid w:val="000D3B76"/>
    <w:rsid w:val="000D4BD7"/>
    <w:rsid w:val="000D4FE4"/>
    <w:rsid w:val="000D5155"/>
    <w:rsid w:val="000D5AA8"/>
    <w:rsid w:val="000D60AF"/>
    <w:rsid w:val="000D61D9"/>
    <w:rsid w:val="000D6D44"/>
    <w:rsid w:val="000D71C8"/>
    <w:rsid w:val="000D7333"/>
    <w:rsid w:val="000D7D4B"/>
    <w:rsid w:val="000E01B6"/>
    <w:rsid w:val="000E0440"/>
    <w:rsid w:val="000E0902"/>
    <w:rsid w:val="000E0CBC"/>
    <w:rsid w:val="000E0D68"/>
    <w:rsid w:val="000E2670"/>
    <w:rsid w:val="000E2E92"/>
    <w:rsid w:val="000E2F1B"/>
    <w:rsid w:val="000E31BB"/>
    <w:rsid w:val="000E4DDB"/>
    <w:rsid w:val="000E51D9"/>
    <w:rsid w:val="000E549C"/>
    <w:rsid w:val="000F03D8"/>
    <w:rsid w:val="000F0EF7"/>
    <w:rsid w:val="000F27EE"/>
    <w:rsid w:val="000F387D"/>
    <w:rsid w:val="000F3E32"/>
    <w:rsid w:val="000F441B"/>
    <w:rsid w:val="000F4938"/>
    <w:rsid w:val="000F503C"/>
    <w:rsid w:val="000F51AF"/>
    <w:rsid w:val="000F568D"/>
    <w:rsid w:val="000F5D09"/>
    <w:rsid w:val="000F61C9"/>
    <w:rsid w:val="000F654D"/>
    <w:rsid w:val="000F67FF"/>
    <w:rsid w:val="000F6F2D"/>
    <w:rsid w:val="000F6FC1"/>
    <w:rsid w:val="000F701F"/>
    <w:rsid w:val="000F7032"/>
    <w:rsid w:val="000F7A8C"/>
    <w:rsid w:val="000F7BC5"/>
    <w:rsid w:val="000F7C0B"/>
    <w:rsid w:val="0010036B"/>
    <w:rsid w:val="0010064E"/>
    <w:rsid w:val="001006A5"/>
    <w:rsid w:val="001009E4"/>
    <w:rsid w:val="00100A05"/>
    <w:rsid w:val="001015E8"/>
    <w:rsid w:val="001016BA"/>
    <w:rsid w:val="001031DB"/>
    <w:rsid w:val="001034FA"/>
    <w:rsid w:val="00103FE6"/>
    <w:rsid w:val="00104776"/>
    <w:rsid w:val="00104878"/>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4032"/>
    <w:rsid w:val="0011418C"/>
    <w:rsid w:val="00114256"/>
    <w:rsid w:val="0011489C"/>
    <w:rsid w:val="00114F3E"/>
    <w:rsid w:val="00114FD2"/>
    <w:rsid w:val="001152BF"/>
    <w:rsid w:val="00115B16"/>
    <w:rsid w:val="00115C25"/>
    <w:rsid w:val="00116085"/>
    <w:rsid w:val="001162F8"/>
    <w:rsid w:val="00116E38"/>
    <w:rsid w:val="001170D1"/>
    <w:rsid w:val="00117438"/>
    <w:rsid w:val="00117683"/>
    <w:rsid w:val="00117E2D"/>
    <w:rsid w:val="0012052F"/>
    <w:rsid w:val="001209E0"/>
    <w:rsid w:val="00120A77"/>
    <w:rsid w:val="00120AAB"/>
    <w:rsid w:val="0012191E"/>
    <w:rsid w:val="00122C00"/>
    <w:rsid w:val="00124502"/>
    <w:rsid w:val="001259BD"/>
    <w:rsid w:val="00126185"/>
    <w:rsid w:val="001262DF"/>
    <w:rsid w:val="00126478"/>
    <w:rsid w:val="00127B9A"/>
    <w:rsid w:val="001302B8"/>
    <w:rsid w:val="00130791"/>
    <w:rsid w:val="00130E4A"/>
    <w:rsid w:val="00133394"/>
    <w:rsid w:val="00133A4E"/>
    <w:rsid w:val="00134168"/>
    <w:rsid w:val="00135638"/>
    <w:rsid w:val="001359CC"/>
    <w:rsid w:val="00135BEE"/>
    <w:rsid w:val="001362E1"/>
    <w:rsid w:val="00136A25"/>
    <w:rsid w:val="00136FB1"/>
    <w:rsid w:val="00140310"/>
    <w:rsid w:val="00140882"/>
    <w:rsid w:val="00140931"/>
    <w:rsid w:val="001412DC"/>
    <w:rsid w:val="001419FA"/>
    <w:rsid w:val="0014217F"/>
    <w:rsid w:val="00142360"/>
    <w:rsid w:val="00142717"/>
    <w:rsid w:val="00142A05"/>
    <w:rsid w:val="00142DA1"/>
    <w:rsid w:val="00143281"/>
    <w:rsid w:val="0014387A"/>
    <w:rsid w:val="0014434E"/>
    <w:rsid w:val="00144AD4"/>
    <w:rsid w:val="00144E6C"/>
    <w:rsid w:val="00145DB9"/>
    <w:rsid w:val="00145EBE"/>
    <w:rsid w:val="001461A4"/>
    <w:rsid w:val="00146C7D"/>
    <w:rsid w:val="0014748E"/>
    <w:rsid w:val="0014765A"/>
    <w:rsid w:val="00147ABB"/>
    <w:rsid w:val="00150A35"/>
    <w:rsid w:val="00150EAD"/>
    <w:rsid w:val="001512A4"/>
    <w:rsid w:val="00151D7F"/>
    <w:rsid w:val="00152082"/>
    <w:rsid w:val="00152199"/>
    <w:rsid w:val="0015263B"/>
    <w:rsid w:val="0015289E"/>
    <w:rsid w:val="0015427D"/>
    <w:rsid w:val="001563A8"/>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490"/>
    <w:rsid w:val="001664E9"/>
    <w:rsid w:val="00166A43"/>
    <w:rsid w:val="00167241"/>
    <w:rsid w:val="00167830"/>
    <w:rsid w:val="00167C33"/>
    <w:rsid w:val="001711B9"/>
    <w:rsid w:val="00171201"/>
    <w:rsid w:val="00171694"/>
    <w:rsid w:val="00171EA7"/>
    <w:rsid w:val="00171ED9"/>
    <w:rsid w:val="00173936"/>
    <w:rsid w:val="00173ED8"/>
    <w:rsid w:val="00174E49"/>
    <w:rsid w:val="001752B2"/>
    <w:rsid w:val="0017567C"/>
    <w:rsid w:val="001758BA"/>
    <w:rsid w:val="00175961"/>
    <w:rsid w:val="00175BE0"/>
    <w:rsid w:val="00175CC1"/>
    <w:rsid w:val="00175D94"/>
    <w:rsid w:val="00176172"/>
    <w:rsid w:val="0017636D"/>
    <w:rsid w:val="001766A9"/>
    <w:rsid w:val="00176808"/>
    <w:rsid w:val="0017790E"/>
    <w:rsid w:val="00180672"/>
    <w:rsid w:val="00180CDF"/>
    <w:rsid w:val="00180D92"/>
    <w:rsid w:val="0018263F"/>
    <w:rsid w:val="00182728"/>
    <w:rsid w:val="0018277E"/>
    <w:rsid w:val="00182B32"/>
    <w:rsid w:val="00182BE6"/>
    <w:rsid w:val="00183D4C"/>
    <w:rsid w:val="001848D5"/>
    <w:rsid w:val="00185323"/>
    <w:rsid w:val="0018561F"/>
    <w:rsid w:val="00186761"/>
    <w:rsid w:val="001872F3"/>
    <w:rsid w:val="00191297"/>
    <w:rsid w:val="0019179B"/>
    <w:rsid w:val="00192391"/>
    <w:rsid w:val="001925C3"/>
    <w:rsid w:val="0019373C"/>
    <w:rsid w:val="00193EAE"/>
    <w:rsid w:val="00194037"/>
    <w:rsid w:val="001941EB"/>
    <w:rsid w:val="001947F1"/>
    <w:rsid w:val="001957FE"/>
    <w:rsid w:val="00195A5D"/>
    <w:rsid w:val="00195B24"/>
    <w:rsid w:val="00195E8E"/>
    <w:rsid w:val="0019649D"/>
    <w:rsid w:val="001964E9"/>
    <w:rsid w:val="00197457"/>
    <w:rsid w:val="00197810"/>
    <w:rsid w:val="001A00A6"/>
    <w:rsid w:val="001A02CD"/>
    <w:rsid w:val="001A03AC"/>
    <w:rsid w:val="001A0679"/>
    <w:rsid w:val="001A071C"/>
    <w:rsid w:val="001A0CE7"/>
    <w:rsid w:val="001A126C"/>
    <w:rsid w:val="001A1617"/>
    <w:rsid w:val="001A1856"/>
    <w:rsid w:val="001A190F"/>
    <w:rsid w:val="001A2067"/>
    <w:rsid w:val="001A2420"/>
    <w:rsid w:val="001A2CC2"/>
    <w:rsid w:val="001A3976"/>
    <w:rsid w:val="001A3B95"/>
    <w:rsid w:val="001A3EAD"/>
    <w:rsid w:val="001A4F09"/>
    <w:rsid w:val="001A5120"/>
    <w:rsid w:val="001A5286"/>
    <w:rsid w:val="001A536C"/>
    <w:rsid w:val="001A5BC4"/>
    <w:rsid w:val="001A6094"/>
    <w:rsid w:val="001A6CE7"/>
    <w:rsid w:val="001A7AE6"/>
    <w:rsid w:val="001A7B2D"/>
    <w:rsid w:val="001A7C5E"/>
    <w:rsid w:val="001B09E9"/>
    <w:rsid w:val="001B14F6"/>
    <w:rsid w:val="001B16E5"/>
    <w:rsid w:val="001B1E6A"/>
    <w:rsid w:val="001B2018"/>
    <w:rsid w:val="001B2365"/>
    <w:rsid w:val="001B2417"/>
    <w:rsid w:val="001B37F6"/>
    <w:rsid w:val="001B3E7A"/>
    <w:rsid w:val="001B3F3C"/>
    <w:rsid w:val="001B4CE4"/>
    <w:rsid w:val="001B4DA5"/>
    <w:rsid w:val="001B577A"/>
    <w:rsid w:val="001B5FD2"/>
    <w:rsid w:val="001B64F4"/>
    <w:rsid w:val="001B6F87"/>
    <w:rsid w:val="001B7395"/>
    <w:rsid w:val="001B79F7"/>
    <w:rsid w:val="001B7ED6"/>
    <w:rsid w:val="001C0633"/>
    <w:rsid w:val="001C091D"/>
    <w:rsid w:val="001C1704"/>
    <w:rsid w:val="001C1B31"/>
    <w:rsid w:val="001C1BA3"/>
    <w:rsid w:val="001C1CA4"/>
    <w:rsid w:val="001C2068"/>
    <w:rsid w:val="001C259A"/>
    <w:rsid w:val="001C2BDA"/>
    <w:rsid w:val="001C32FD"/>
    <w:rsid w:val="001C3BAD"/>
    <w:rsid w:val="001C3E17"/>
    <w:rsid w:val="001C41A9"/>
    <w:rsid w:val="001C49A4"/>
    <w:rsid w:val="001C4AF1"/>
    <w:rsid w:val="001C5113"/>
    <w:rsid w:val="001C52C9"/>
    <w:rsid w:val="001C56EE"/>
    <w:rsid w:val="001C62EF"/>
    <w:rsid w:val="001C78F8"/>
    <w:rsid w:val="001C7F1B"/>
    <w:rsid w:val="001D02B7"/>
    <w:rsid w:val="001D02C3"/>
    <w:rsid w:val="001D09B9"/>
    <w:rsid w:val="001D14B3"/>
    <w:rsid w:val="001D15BC"/>
    <w:rsid w:val="001D1C59"/>
    <w:rsid w:val="001D267D"/>
    <w:rsid w:val="001D2BE4"/>
    <w:rsid w:val="001D2F6F"/>
    <w:rsid w:val="001D34C4"/>
    <w:rsid w:val="001D361F"/>
    <w:rsid w:val="001D3778"/>
    <w:rsid w:val="001D386C"/>
    <w:rsid w:val="001D3B20"/>
    <w:rsid w:val="001D3D11"/>
    <w:rsid w:val="001D40F2"/>
    <w:rsid w:val="001D424E"/>
    <w:rsid w:val="001D49AA"/>
    <w:rsid w:val="001D5095"/>
    <w:rsid w:val="001D6B42"/>
    <w:rsid w:val="001D7560"/>
    <w:rsid w:val="001D7B5F"/>
    <w:rsid w:val="001E02D2"/>
    <w:rsid w:val="001E02F1"/>
    <w:rsid w:val="001E043F"/>
    <w:rsid w:val="001E07C3"/>
    <w:rsid w:val="001E11EC"/>
    <w:rsid w:val="001E1462"/>
    <w:rsid w:val="001E163F"/>
    <w:rsid w:val="001E2661"/>
    <w:rsid w:val="001E2EE8"/>
    <w:rsid w:val="001E346C"/>
    <w:rsid w:val="001E3E78"/>
    <w:rsid w:val="001E3F46"/>
    <w:rsid w:val="001E47A9"/>
    <w:rsid w:val="001E4CFA"/>
    <w:rsid w:val="001E4F73"/>
    <w:rsid w:val="001E51BB"/>
    <w:rsid w:val="001E5467"/>
    <w:rsid w:val="001E5628"/>
    <w:rsid w:val="001E5695"/>
    <w:rsid w:val="001E6C7A"/>
    <w:rsid w:val="001E70D6"/>
    <w:rsid w:val="001F04E8"/>
    <w:rsid w:val="001F0E85"/>
    <w:rsid w:val="001F27D5"/>
    <w:rsid w:val="001F281A"/>
    <w:rsid w:val="001F3011"/>
    <w:rsid w:val="001F32D3"/>
    <w:rsid w:val="001F3FBE"/>
    <w:rsid w:val="001F3FC1"/>
    <w:rsid w:val="001F4405"/>
    <w:rsid w:val="001F4D96"/>
    <w:rsid w:val="001F53ED"/>
    <w:rsid w:val="001F632D"/>
    <w:rsid w:val="001F668D"/>
    <w:rsid w:val="001F6847"/>
    <w:rsid w:val="001F6BDE"/>
    <w:rsid w:val="001F6C95"/>
    <w:rsid w:val="001F724A"/>
    <w:rsid w:val="001F72D0"/>
    <w:rsid w:val="001F785F"/>
    <w:rsid w:val="001F7FC0"/>
    <w:rsid w:val="002015F4"/>
    <w:rsid w:val="002018A3"/>
    <w:rsid w:val="00201CE0"/>
    <w:rsid w:val="0020207F"/>
    <w:rsid w:val="0020249C"/>
    <w:rsid w:val="00202B5A"/>
    <w:rsid w:val="00202D76"/>
    <w:rsid w:val="00203EF1"/>
    <w:rsid w:val="00204DA4"/>
    <w:rsid w:val="00204E69"/>
    <w:rsid w:val="00205D3B"/>
    <w:rsid w:val="00205DAD"/>
    <w:rsid w:val="00207998"/>
    <w:rsid w:val="00207B4D"/>
    <w:rsid w:val="002100CD"/>
    <w:rsid w:val="00210C01"/>
    <w:rsid w:val="00211586"/>
    <w:rsid w:val="00211923"/>
    <w:rsid w:val="00212443"/>
    <w:rsid w:val="002126B6"/>
    <w:rsid w:val="00212B25"/>
    <w:rsid w:val="00212F1E"/>
    <w:rsid w:val="00212F52"/>
    <w:rsid w:val="00213D8D"/>
    <w:rsid w:val="002161E3"/>
    <w:rsid w:val="00216BC7"/>
    <w:rsid w:val="002172AC"/>
    <w:rsid w:val="00217398"/>
    <w:rsid w:val="002178CB"/>
    <w:rsid w:val="00217943"/>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5351"/>
    <w:rsid w:val="00225637"/>
    <w:rsid w:val="00225E26"/>
    <w:rsid w:val="0022749E"/>
    <w:rsid w:val="00227A42"/>
    <w:rsid w:val="00230182"/>
    <w:rsid w:val="00230347"/>
    <w:rsid w:val="00230457"/>
    <w:rsid w:val="00230B79"/>
    <w:rsid w:val="002311E6"/>
    <w:rsid w:val="00231473"/>
    <w:rsid w:val="00231F57"/>
    <w:rsid w:val="00232B4B"/>
    <w:rsid w:val="00234122"/>
    <w:rsid w:val="00234D1A"/>
    <w:rsid w:val="002354DF"/>
    <w:rsid w:val="002355C3"/>
    <w:rsid w:val="00236E28"/>
    <w:rsid w:val="002370B2"/>
    <w:rsid w:val="00237762"/>
    <w:rsid w:val="00237901"/>
    <w:rsid w:val="00237A0F"/>
    <w:rsid w:val="0024018F"/>
    <w:rsid w:val="00240915"/>
    <w:rsid w:val="00240FF3"/>
    <w:rsid w:val="00241852"/>
    <w:rsid w:val="00243C64"/>
    <w:rsid w:val="00243DC7"/>
    <w:rsid w:val="0024426C"/>
    <w:rsid w:val="002453AA"/>
    <w:rsid w:val="00245A53"/>
    <w:rsid w:val="00245ECC"/>
    <w:rsid w:val="002462A7"/>
    <w:rsid w:val="0024639D"/>
    <w:rsid w:val="00246867"/>
    <w:rsid w:val="00246A1E"/>
    <w:rsid w:val="00246B49"/>
    <w:rsid w:val="0024766C"/>
    <w:rsid w:val="002479ED"/>
    <w:rsid w:val="00247AEB"/>
    <w:rsid w:val="002504EF"/>
    <w:rsid w:val="0025152F"/>
    <w:rsid w:val="00251662"/>
    <w:rsid w:val="00251828"/>
    <w:rsid w:val="00252324"/>
    <w:rsid w:val="0025233A"/>
    <w:rsid w:val="00252368"/>
    <w:rsid w:val="0025256E"/>
    <w:rsid w:val="00252583"/>
    <w:rsid w:val="00252ED2"/>
    <w:rsid w:val="00252F57"/>
    <w:rsid w:val="00252F68"/>
    <w:rsid w:val="00253273"/>
    <w:rsid w:val="00253697"/>
    <w:rsid w:val="002537FA"/>
    <w:rsid w:val="00253954"/>
    <w:rsid w:val="00253ED7"/>
    <w:rsid w:val="00253F0F"/>
    <w:rsid w:val="00254081"/>
    <w:rsid w:val="00256281"/>
    <w:rsid w:val="002567E1"/>
    <w:rsid w:val="0025690E"/>
    <w:rsid w:val="00256A50"/>
    <w:rsid w:val="00257BCE"/>
    <w:rsid w:val="00257DF9"/>
    <w:rsid w:val="002604BE"/>
    <w:rsid w:val="0026074C"/>
    <w:rsid w:val="002615B9"/>
    <w:rsid w:val="00261C3D"/>
    <w:rsid w:val="002626BB"/>
    <w:rsid w:val="0026270C"/>
    <w:rsid w:val="002627E8"/>
    <w:rsid w:val="002646C3"/>
    <w:rsid w:val="0026474C"/>
    <w:rsid w:val="00264EDD"/>
    <w:rsid w:val="00265671"/>
    <w:rsid w:val="0026612F"/>
    <w:rsid w:val="002665C7"/>
    <w:rsid w:val="0026720F"/>
    <w:rsid w:val="00267446"/>
    <w:rsid w:val="0026783A"/>
    <w:rsid w:val="00267B54"/>
    <w:rsid w:val="00270911"/>
    <w:rsid w:val="002714F5"/>
    <w:rsid w:val="00271617"/>
    <w:rsid w:val="002722A8"/>
    <w:rsid w:val="00272725"/>
    <w:rsid w:val="002728FC"/>
    <w:rsid w:val="00272DB7"/>
    <w:rsid w:val="00272E94"/>
    <w:rsid w:val="00273497"/>
    <w:rsid w:val="0027473E"/>
    <w:rsid w:val="0027478F"/>
    <w:rsid w:val="00274E04"/>
    <w:rsid w:val="00275368"/>
    <w:rsid w:val="00275BB4"/>
    <w:rsid w:val="00275D50"/>
    <w:rsid w:val="0027643F"/>
    <w:rsid w:val="002804DE"/>
    <w:rsid w:val="002805A9"/>
    <w:rsid w:val="002807C4"/>
    <w:rsid w:val="002807C8"/>
    <w:rsid w:val="00280DED"/>
    <w:rsid w:val="00280F68"/>
    <w:rsid w:val="00281EB2"/>
    <w:rsid w:val="002822B0"/>
    <w:rsid w:val="002832FD"/>
    <w:rsid w:val="0028330F"/>
    <w:rsid w:val="002850B3"/>
    <w:rsid w:val="00285605"/>
    <w:rsid w:val="00285C7D"/>
    <w:rsid w:val="00285E46"/>
    <w:rsid w:val="00285FE7"/>
    <w:rsid w:val="002860A3"/>
    <w:rsid w:val="00287BD4"/>
    <w:rsid w:val="00287F6C"/>
    <w:rsid w:val="0029004F"/>
    <w:rsid w:val="00290313"/>
    <w:rsid w:val="002913C1"/>
    <w:rsid w:val="002915C7"/>
    <w:rsid w:val="00291C41"/>
    <w:rsid w:val="00292B8B"/>
    <w:rsid w:val="00293136"/>
    <w:rsid w:val="0029325C"/>
    <w:rsid w:val="002934FB"/>
    <w:rsid w:val="0029350F"/>
    <w:rsid w:val="00293A56"/>
    <w:rsid w:val="00293D13"/>
    <w:rsid w:val="00294258"/>
    <w:rsid w:val="002948DA"/>
    <w:rsid w:val="0029499A"/>
    <w:rsid w:val="002952CF"/>
    <w:rsid w:val="0029550C"/>
    <w:rsid w:val="00295BD0"/>
    <w:rsid w:val="002962BD"/>
    <w:rsid w:val="00297D99"/>
    <w:rsid w:val="002A0430"/>
    <w:rsid w:val="002A0934"/>
    <w:rsid w:val="002A0A2D"/>
    <w:rsid w:val="002A19DD"/>
    <w:rsid w:val="002A1A7A"/>
    <w:rsid w:val="002A1FC5"/>
    <w:rsid w:val="002A2392"/>
    <w:rsid w:val="002A3131"/>
    <w:rsid w:val="002A37FC"/>
    <w:rsid w:val="002A4E1B"/>
    <w:rsid w:val="002A5547"/>
    <w:rsid w:val="002A5988"/>
    <w:rsid w:val="002A5FD9"/>
    <w:rsid w:val="002A6CBE"/>
    <w:rsid w:val="002A6FDE"/>
    <w:rsid w:val="002A71BD"/>
    <w:rsid w:val="002A7205"/>
    <w:rsid w:val="002A75B8"/>
    <w:rsid w:val="002A78A8"/>
    <w:rsid w:val="002B0E9A"/>
    <w:rsid w:val="002B1BA4"/>
    <w:rsid w:val="002B1D64"/>
    <w:rsid w:val="002B371F"/>
    <w:rsid w:val="002B3E5F"/>
    <w:rsid w:val="002B44E9"/>
    <w:rsid w:val="002B476A"/>
    <w:rsid w:val="002B4CEA"/>
    <w:rsid w:val="002B5233"/>
    <w:rsid w:val="002B55D8"/>
    <w:rsid w:val="002B63EA"/>
    <w:rsid w:val="002B6EDD"/>
    <w:rsid w:val="002B702C"/>
    <w:rsid w:val="002C097C"/>
    <w:rsid w:val="002C1680"/>
    <w:rsid w:val="002C1993"/>
    <w:rsid w:val="002C27BF"/>
    <w:rsid w:val="002C3A2C"/>
    <w:rsid w:val="002C3D01"/>
    <w:rsid w:val="002C4A29"/>
    <w:rsid w:val="002C520C"/>
    <w:rsid w:val="002C52AE"/>
    <w:rsid w:val="002C5B74"/>
    <w:rsid w:val="002C7B45"/>
    <w:rsid w:val="002C7CF5"/>
    <w:rsid w:val="002C7E35"/>
    <w:rsid w:val="002C7F49"/>
    <w:rsid w:val="002D023F"/>
    <w:rsid w:val="002D09CA"/>
    <w:rsid w:val="002D19A2"/>
    <w:rsid w:val="002D2970"/>
    <w:rsid w:val="002D2E71"/>
    <w:rsid w:val="002D445D"/>
    <w:rsid w:val="002D46CC"/>
    <w:rsid w:val="002D4A16"/>
    <w:rsid w:val="002D53AE"/>
    <w:rsid w:val="002D5551"/>
    <w:rsid w:val="002D5B6C"/>
    <w:rsid w:val="002D5DA7"/>
    <w:rsid w:val="002D6DCB"/>
    <w:rsid w:val="002D7093"/>
    <w:rsid w:val="002D7C63"/>
    <w:rsid w:val="002E0195"/>
    <w:rsid w:val="002E0FFA"/>
    <w:rsid w:val="002E1075"/>
    <w:rsid w:val="002E1A9B"/>
    <w:rsid w:val="002E2134"/>
    <w:rsid w:val="002E22CA"/>
    <w:rsid w:val="002E25AE"/>
    <w:rsid w:val="002E2BB6"/>
    <w:rsid w:val="002E2E19"/>
    <w:rsid w:val="002E2E32"/>
    <w:rsid w:val="002E36D8"/>
    <w:rsid w:val="002E3BB3"/>
    <w:rsid w:val="002E5033"/>
    <w:rsid w:val="002E5258"/>
    <w:rsid w:val="002E551C"/>
    <w:rsid w:val="002E58A0"/>
    <w:rsid w:val="002E654A"/>
    <w:rsid w:val="002E67A6"/>
    <w:rsid w:val="002E67FF"/>
    <w:rsid w:val="002E69DB"/>
    <w:rsid w:val="002E6A5B"/>
    <w:rsid w:val="002E7CC5"/>
    <w:rsid w:val="002E7FCA"/>
    <w:rsid w:val="002F0A39"/>
    <w:rsid w:val="002F0A4E"/>
    <w:rsid w:val="002F0FBC"/>
    <w:rsid w:val="002F1162"/>
    <w:rsid w:val="002F2DD2"/>
    <w:rsid w:val="002F2F63"/>
    <w:rsid w:val="002F3436"/>
    <w:rsid w:val="002F364A"/>
    <w:rsid w:val="002F3A6A"/>
    <w:rsid w:val="002F3A6F"/>
    <w:rsid w:val="002F3C1B"/>
    <w:rsid w:val="002F3C82"/>
    <w:rsid w:val="002F4774"/>
    <w:rsid w:val="002F4785"/>
    <w:rsid w:val="002F4ADF"/>
    <w:rsid w:val="002F5106"/>
    <w:rsid w:val="002F5132"/>
    <w:rsid w:val="002F5BFE"/>
    <w:rsid w:val="002F5F45"/>
    <w:rsid w:val="002F7C18"/>
    <w:rsid w:val="002F7F5F"/>
    <w:rsid w:val="003005CA"/>
    <w:rsid w:val="0030090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5B8"/>
    <w:rsid w:val="00311A87"/>
    <w:rsid w:val="00311AAD"/>
    <w:rsid w:val="00312071"/>
    <w:rsid w:val="00312512"/>
    <w:rsid w:val="00312613"/>
    <w:rsid w:val="00312C53"/>
    <w:rsid w:val="003133B7"/>
    <w:rsid w:val="003141DA"/>
    <w:rsid w:val="003141E1"/>
    <w:rsid w:val="003157CE"/>
    <w:rsid w:val="003162F1"/>
    <w:rsid w:val="00316521"/>
    <w:rsid w:val="00316663"/>
    <w:rsid w:val="003166F6"/>
    <w:rsid w:val="00316705"/>
    <w:rsid w:val="00316FB6"/>
    <w:rsid w:val="003171A5"/>
    <w:rsid w:val="00321692"/>
    <w:rsid w:val="003217C5"/>
    <w:rsid w:val="0032435D"/>
    <w:rsid w:val="0032441C"/>
    <w:rsid w:val="00325AB4"/>
    <w:rsid w:val="0032601F"/>
    <w:rsid w:val="003267E5"/>
    <w:rsid w:val="0032726E"/>
    <w:rsid w:val="003273D0"/>
    <w:rsid w:val="00327ABB"/>
    <w:rsid w:val="003301CE"/>
    <w:rsid w:val="003302F5"/>
    <w:rsid w:val="003303D9"/>
    <w:rsid w:val="00331533"/>
    <w:rsid w:val="00331D0C"/>
    <w:rsid w:val="0033245A"/>
    <w:rsid w:val="00332785"/>
    <w:rsid w:val="003327C2"/>
    <w:rsid w:val="00333891"/>
    <w:rsid w:val="003339B5"/>
    <w:rsid w:val="00333F7E"/>
    <w:rsid w:val="00334779"/>
    <w:rsid w:val="003347E0"/>
    <w:rsid w:val="00334A63"/>
    <w:rsid w:val="00335597"/>
    <w:rsid w:val="00335A1E"/>
    <w:rsid w:val="00335F49"/>
    <w:rsid w:val="00335FBF"/>
    <w:rsid w:val="00336CF0"/>
    <w:rsid w:val="0033737B"/>
    <w:rsid w:val="0033743F"/>
    <w:rsid w:val="003378D7"/>
    <w:rsid w:val="00340475"/>
    <w:rsid w:val="00341A18"/>
    <w:rsid w:val="00341B46"/>
    <w:rsid w:val="003422FF"/>
    <w:rsid w:val="00343820"/>
    <w:rsid w:val="00343C1F"/>
    <w:rsid w:val="00343D5D"/>
    <w:rsid w:val="0034443F"/>
    <w:rsid w:val="00345CCF"/>
    <w:rsid w:val="003464C2"/>
    <w:rsid w:val="003468F8"/>
    <w:rsid w:val="00346A70"/>
    <w:rsid w:val="00347A56"/>
    <w:rsid w:val="0035076D"/>
    <w:rsid w:val="00350F4B"/>
    <w:rsid w:val="00350F89"/>
    <w:rsid w:val="003511F4"/>
    <w:rsid w:val="003514B3"/>
    <w:rsid w:val="00351D1C"/>
    <w:rsid w:val="003528DB"/>
    <w:rsid w:val="00352D37"/>
    <w:rsid w:val="00353679"/>
    <w:rsid w:val="0035391B"/>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860"/>
    <w:rsid w:val="003623CB"/>
    <w:rsid w:val="0036268F"/>
    <w:rsid w:val="00362938"/>
    <w:rsid w:val="00362D32"/>
    <w:rsid w:val="00364251"/>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2464"/>
    <w:rsid w:val="003724A0"/>
    <w:rsid w:val="003725D9"/>
    <w:rsid w:val="003725F0"/>
    <w:rsid w:val="003731E4"/>
    <w:rsid w:val="0037343D"/>
    <w:rsid w:val="00373CDF"/>
    <w:rsid w:val="00376382"/>
    <w:rsid w:val="00376848"/>
    <w:rsid w:val="003771AC"/>
    <w:rsid w:val="0037795C"/>
    <w:rsid w:val="00377A32"/>
    <w:rsid w:val="00380184"/>
    <w:rsid w:val="0038021F"/>
    <w:rsid w:val="00381EA1"/>
    <w:rsid w:val="00382220"/>
    <w:rsid w:val="00382735"/>
    <w:rsid w:val="00382B08"/>
    <w:rsid w:val="0038368D"/>
    <w:rsid w:val="003836B7"/>
    <w:rsid w:val="00383A87"/>
    <w:rsid w:val="00383BC4"/>
    <w:rsid w:val="003841FE"/>
    <w:rsid w:val="0038477D"/>
    <w:rsid w:val="00384A78"/>
    <w:rsid w:val="00385142"/>
    <w:rsid w:val="0038565F"/>
    <w:rsid w:val="00386B4B"/>
    <w:rsid w:val="00386FDF"/>
    <w:rsid w:val="00387C19"/>
    <w:rsid w:val="00387CBF"/>
    <w:rsid w:val="003903BC"/>
    <w:rsid w:val="00391304"/>
    <w:rsid w:val="0039196D"/>
    <w:rsid w:val="00391A22"/>
    <w:rsid w:val="00391C4D"/>
    <w:rsid w:val="00391D78"/>
    <w:rsid w:val="003923AE"/>
    <w:rsid w:val="0039302F"/>
    <w:rsid w:val="0039309A"/>
    <w:rsid w:val="0039352D"/>
    <w:rsid w:val="00393BBC"/>
    <w:rsid w:val="00393ED1"/>
    <w:rsid w:val="0039409B"/>
    <w:rsid w:val="00394CAA"/>
    <w:rsid w:val="00395239"/>
    <w:rsid w:val="0039526C"/>
    <w:rsid w:val="00396528"/>
    <w:rsid w:val="003965F7"/>
    <w:rsid w:val="00397DC2"/>
    <w:rsid w:val="003A052A"/>
    <w:rsid w:val="003A0C20"/>
    <w:rsid w:val="003A0CE0"/>
    <w:rsid w:val="003A0D4E"/>
    <w:rsid w:val="003A0FD8"/>
    <w:rsid w:val="003A1ED9"/>
    <w:rsid w:val="003A1EFC"/>
    <w:rsid w:val="003A2337"/>
    <w:rsid w:val="003A2ACC"/>
    <w:rsid w:val="003A2BD1"/>
    <w:rsid w:val="003A2CF7"/>
    <w:rsid w:val="003A3D19"/>
    <w:rsid w:val="003A49E3"/>
    <w:rsid w:val="003A4B3B"/>
    <w:rsid w:val="003A5440"/>
    <w:rsid w:val="003A5ADF"/>
    <w:rsid w:val="003A63F4"/>
    <w:rsid w:val="003A7DBA"/>
    <w:rsid w:val="003B007A"/>
    <w:rsid w:val="003B0A1E"/>
    <w:rsid w:val="003B0D42"/>
    <w:rsid w:val="003B1245"/>
    <w:rsid w:val="003B23A4"/>
    <w:rsid w:val="003B2A9A"/>
    <w:rsid w:val="003B3B3A"/>
    <w:rsid w:val="003B3C7E"/>
    <w:rsid w:val="003B40D0"/>
    <w:rsid w:val="003B4BE1"/>
    <w:rsid w:val="003B59C5"/>
    <w:rsid w:val="003B60EB"/>
    <w:rsid w:val="003B69EB"/>
    <w:rsid w:val="003B6FEE"/>
    <w:rsid w:val="003C0A2D"/>
    <w:rsid w:val="003C220E"/>
    <w:rsid w:val="003C250F"/>
    <w:rsid w:val="003C34A3"/>
    <w:rsid w:val="003C37E9"/>
    <w:rsid w:val="003C3BD2"/>
    <w:rsid w:val="003C5AD8"/>
    <w:rsid w:val="003C65B6"/>
    <w:rsid w:val="003C6E7A"/>
    <w:rsid w:val="003C6F31"/>
    <w:rsid w:val="003C73FF"/>
    <w:rsid w:val="003C794E"/>
    <w:rsid w:val="003C795B"/>
    <w:rsid w:val="003C7B72"/>
    <w:rsid w:val="003D009F"/>
    <w:rsid w:val="003D0450"/>
    <w:rsid w:val="003D074A"/>
    <w:rsid w:val="003D0F5D"/>
    <w:rsid w:val="003D118F"/>
    <w:rsid w:val="003D137F"/>
    <w:rsid w:val="003D32FE"/>
    <w:rsid w:val="003D3309"/>
    <w:rsid w:val="003D3671"/>
    <w:rsid w:val="003D39C5"/>
    <w:rsid w:val="003D4BAF"/>
    <w:rsid w:val="003D5423"/>
    <w:rsid w:val="003D5452"/>
    <w:rsid w:val="003D59D6"/>
    <w:rsid w:val="003D64D6"/>
    <w:rsid w:val="003D6685"/>
    <w:rsid w:val="003D705B"/>
    <w:rsid w:val="003D75D9"/>
    <w:rsid w:val="003D7BF5"/>
    <w:rsid w:val="003E020C"/>
    <w:rsid w:val="003E032D"/>
    <w:rsid w:val="003E135D"/>
    <w:rsid w:val="003E15D8"/>
    <w:rsid w:val="003E2BAF"/>
    <w:rsid w:val="003E321F"/>
    <w:rsid w:val="003E3B59"/>
    <w:rsid w:val="003E42BE"/>
    <w:rsid w:val="003E4646"/>
    <w:rsid w:val="003E4A69"/>
    <w:rsid w:val="003E5B19"/>
    <w:rsid w:val="003E5BB3"/>
    <w:rsid w:val="003E5BBD"/>
    <w:rsid w:val="003E5C04"/>
    <w:rsid w:val="003E7088"/>
    <w:rsid w:val="003E72C4"/>
    <w:rsid w:val="003F1455"/>
    <w:rsid w:val="003F1C3D"/>
    <w:rsid w:val="003F1CEA"/>
    <w:rsid w:val="003F1F0B"/>
    <w:rsid w:val="003F25B2"/>
    <w:rsid w:val="003F2616"/>
    <w:rsid w:val="003F271C"/>
    <w:rsid w:val="003F3047"/>
    <w:rsid w:val="003F31B7"/>
    <w:rsid w:val="003F3C85"/>
    <w:rsid w:val="003F3EB1"/>
    <w:rsid w:val="003F4494"/>
    <w:rsid w:val="003F590B"/>
    <w:rsid w:val="00400779"/>
    <w:rsid w:val="00400B83"/>
    <w:rsid w:val="00400F89"/>
    <w:rsid w:val="00401045"/>
    <w:rsid w:val="00401404"/>
    <w:rsid w:val="00401C34"/>
    <w:rsid w:val="00401CA5"/>
    <w:rsid w:val="0040291C"/>
    <w:rsid w:val="004032DB"/>
    <w:rsid w:val="004032F5"/>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1B56"/>
    <w:rsid w:val="00411CC7"/>
    <w:rsid w:val="00411F81"/>
    <w:rsid w:val="00411FD6"/>
    <w:rsid w:val="00412805"/>
    <w:rsid w:val="00413502"/>
    <w:rsid w:val="0041382D"/>
    <w:rsid w:val="0041423D"/>
    <w:rsid w:val="004144CA"/>
    <w:rsid w:val="00415275"/>
    <w:rsid w:val="00416542"/>
    <w:rsid w:val="00416C95"/>
    <w:rsid w:val="00416E20"/>
    <w:rsid w:val="00417175"/>
    <w:rsid w:val="004171F0"/>
    <w:rsid w:val="0041764B"/>
    <w:rsid w:val="0042000C"/>
    <w:rsid w:val="004205A4"/>
    <w:rsid w:val="0042098A"/>
    <w:rsid w:val="00420E51"/>
    <w:rsid w:val="004210E2"/>
    <w:rsid w:val="004215AC"/>
    <w:rsid w:val="004216A4"/>
    <w:rsid w:val="00422C60"/>
    <w:rsid w:val="0042319C"/>
    <w:rsid w:val="00424314"/>
    <w:rsid w:val="00424569"/>
    <w:rsid w:val="00424D31"/>
    <w:rsid w:val="004252D6"/>
    <w:rsid w:val="004254C1"/>
    <w:rsid w:val="00426851"/>
    <w:rsid w:val="00427C0E"/>
    <w:rsid w:val="00427E7A"/>
    <w:rsid w:val="00430180"/>
    <w:rsid w:val="00430AC5"/>
    <w:rsid w:val="004313C1"/>
    <w:rsid w:val="00431617"/>
    <w:rsid w:val="00431BDE"/>
    <w:rsid w:val="004321C4"/>
    <w:rsid w:val="0043350E"/>
    <w:rsid w:val="00433BAF"/>
    <w:rsid w:val="00434169"/>
    <w:rsid w:val="00435261"/>
    <w:rsid w:val="004352FE"/>
    <w:rsid w:val="004353A7"/>
    <w:rsid w:val="00435F30"/>
    <w:rsid w:val="00437163"/>
    <w:rsid w:val="00437305"/>
    <w:rsid w:val="00440153"/>
    <w:rsid w:val="004402E6"/>
    <w:rsid w:val="0044033D"/>
    <w:rsid w:val="00442F7A"/>
    <w:rsid w:val="004430DB"/>
    <w:rsid w:val="00443540"/>
    <w:rsid w:val="00444111"/>
    <w:rsid w:val="004442AB"/>
    <w:rsid w:val="00444334"/>
    <w:rsid w:val="00444405"/>
    <w:rsid w:val="0044483E"/>
    <w:rsid w:val="00444A58"/>
    <w:rsid w:val="00446A72"/>
    <w:rsid w:val="00446C39"/>
    <w:rsid w:val="00447671"/>
    <w:rsid w:val="004500DC"/>
    <w:rsid w:val="004504F5"/>
    <w:rsid w:val="00451897"/>
    <w:rsid w:val="00451E74"/>
    <w:rsid w:val="00453136"/>
    <w:rsid w:val="00454FFB"/>
    <w:rsid w:val="004552D2"/>
    <w:rsid w:val="004553F3"/>
    <w:rsid w:val="004555D5"/>
    <w:rsid w:val="00455747"/>
    <w:rsid w:val="00455FB8"/>
    <w:rsid w:val="00456411"/>
    <w:rsid w:val="0045653D"/>
    <w:rsid w:val="004566A4"/>
    <w:rsid w:val="00456882"/>
    <w:rsid w:val="00457483"/>
    <w:rsid w:val="00457A11"/>
    <w:rsid w:val="00457F99"/>
    <w:rsid w:val="0046036C"/>
    <w:rsid w:val="00460682"/>
    <w:rsid w:val="004609B6"/>
    <w:rsid w:val="004609FB"/>
    <w:rsid w:val="00460D7B"/>
    <w:rsid w:val="0046215D"/>
    <w:rsid w:val="004623B7"/>
    <w:rsid w:val="00462B00"/>
    <w:rsid w:val="0046386D"/>
    <w:rsid w:val="00464595"/>
    <w:rsid w:val="0046507B"/>
    <w:rsid w:val="0046522D"/>
    <w:rsid w:val="00465419"/>
    <w:rsid w:val="00465487"/>
    <w:rsid w:val="00466316"/>
    <w:rsid w:val="004670DF"/>
    <w:rsid w:val="0046716C"/>
    <w:rsid w:val="00467911"/>
    <w:rsid w:val="00467924"/>
    <w:rsid w:val="0047070A"/>
    <w:rsid w:val="004709ED"/>
    <w:rsid w:val="00470DD2"/>
    <w:rsid w:val="00471140"/>
    <w:rsid w:val="00471572"/>
    <w:rsid w:val="00471949"/>
    <w:rsid w:val="0047259A"/>
    <w:rsid w:val="00472CE7"/>
    <w:rsid w:val="0047309C"/>
    <w:rsid w:val="004732C2"/>
    <w:rsid w:val="004733A2"/>
    <w:rsid w:val="004740EB"/>
    <w:rsid w:val="00474473"/>
    <w:rsid w:val="00474E04"/>
    <w:rsid w:val="00475EE0"/>
    <w:rsid w:val="0047602B"/>
    <w:rsid w:val="00476CE6"/>
    <w:rsid w:val="00476D50"/>
    <w:rsid w:val="00477C22"/>
    <w:rsid w:val="00480022"/>
    <w:rsid w:val="00480214"/>
    <w:rsid w:val="00480490"/>
    <w:rsid w:val="00480AD1"/>
    <w:rsid w:val="00482449"/>
    <w:rsid w:val="0048248C"/>
    <w:rsid w:val="00482781"/>
    <w:rsid w:val="004832BB"/>
    <w:rsid w:val="0048426B"/>
    <w:rsid w:val="00484337"/>
    <w:rsid w:val="0048502D"/>
    <w:rsid w:val="00485096"/>
    <w:rsid w:val="00486268"/>
    <w:rsid w:val="004862CE"/>
    <w:rsid w:val="004863E2"/>
    <w:rsid w:val="00487C57"/>
    <w:rsid w:val="00490574"/>
    <w:rsid w:val="004905E0"/>
    <w:rsid w:val="004913DF"/>
    <w:rsid w:val="00491CB5"/>
    <w:rsid w:val="00491FDB"/>
    <w:rsid w:val="004924BF"/>
    <w:rsid w:val="0049255C"/>
    <w:rsid w:val="0049448B"/>
    <w:rsid w:val="00494D5F"/>
    <w:rsid w:val="004955F2"/>
    <w:rsid w:val="0049663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B0F75"/>
    <w:rsid w:val="004B27A2"/>
    <w:rsid w:val="004B29FD"/>
    <w:rsid w:val="004B2C45"/>
    <w:rsid w:val="004B2D53"/>
    <w:rsid w:val="004B30EC"/>
    <w:rsid w:val="004B3157"/>
    <w:rsid w:val="004B37C9"/>
    <w:rsid w:val="004B44A6"/>
    <w:rsid w:val="004B4DDA"/>
    <w:rsid w:val="004B4FB6"/>
    <w:rsid w:val="004B5C2E"/>
    <w:rsid w:val="004B5F59"/>
    <w:rsid w:val="004B6B1B"/>
    <w:rsid w:val="004B74DD"/>
    <w:rsid w:val="004B76A1"/>
    <w:rsid w:val="004C0199"/>
    <w:rsid w:val="004C08E0"/>
    <w:rsid w:val="004C11CE"/>
    <w:rsid w:val="004C17B9"/>
    <w:rsid w:val="004C1D8A"/>
    <w:rsid w:val="004C1D8F"/>
    <w:rsid w:val="004C2DAF"/>
    <w:rsid w:val="004C3FE1"/>
    <w:rsid w:val="004C45E8"/>
    <w:rsid w:val="004C4787"/>
    <w:rsid w:val="004C4EBD"/>
    <w:rsid w:val="004C5757"/>
    <w:rsid w:val="004C6E54"/>
    <w:rsid w:val="004C7336"/>
    <w:rsid w:val="004C74ED"/>
    <w:rsid w:val="004C79D1"/>
    <w:rsid w:val="004D0F06"/>
    <w:rsid w:val="004D1775"/>
    <w:rsid w:val="004D1915"/>
    <w:rsid w:val="004D1B99"/>
    <w:rsid w:val="004D230C"/>
    <w:rsid w:val="004D23D1"/>
    <w:rsid w:val="004D2580"/>
    <w:rsid w:val="004D26CF"/>
    <w:rsid w:val="004D2C88"/>
    <w:rsid w:val="004D2F62"/>
    <w:rsid w:val="004D525C"/>
    <w:rsid w:val="004D6690"/>
    <w:rsid w:val="004D69FD"/>
    <w:rsid w:val="004D6B40"/>
    <w:rsid w:val="004D6E13"/>
    <w:rsid w:val="004D6E23"/>
    <w:rsid w:val="004D6F79"/>
    <w:rsid w:val="004D73CD"/>
    <w:rsid w:val="004E0944"/>
    <w:rsid w:val="004E10EF"/>
    <w:rsid w:val="004E1F08"/>
    <w:rsid w:val="004E21C2"/>
    <w:rsid w:val="004E269E"/>
    <w:rsid w:val="004E2781"/>
    <w:rsid w:val="004E323B"/>
    <w:rsid w:val="004E358A"/>
    <w:rsid w:val="004E476D"/>
    <w:rsid w:val="004E5495"/>
    <w:rsid w:val="004E54CA"/>
    <w:rsid w:val="004E5B8E"/>
    <w:rsid w:val="004E5E21"/>
    <w:rsid w:val="004E614B"/>
    <w:rsid w:val="004E61F2"/>
    <w:rsid w:val="004E6216"/>
    <w:rsid w:val="004E6EC1"/>
    <w:rsid w:val="004E767B"/>
    <w:rsid w:val="004F04C2"/>
    <w:rsid w:val="004F0838"/>
    <w:rsid w:val="004F0EDC"/>
    <w:rsid w:val="004F0FDE"/>
    <w:rsid w:val="004F1E41"/>
    <w:rsid w:val="004F1F28"/>
    <w:rsid w:val="004F2197"/>
    <w:rsid w:val="004F2293"/>
    <w:rsid w:val="004F243E"/>
    <w:rsid w:val="004F3D66"/>
    <w:rsid w:val="004F4628"/>
    <w:rsid w:val="004F467F"/>
    <w:rsid w:val="004F5083"/>
    <w:rsid w:val="004F6A3D"/>
    <w:rsid w:val="004F6AD7"/>
    <w:rsid w:val="004F7571"/>
    <w:rsid w:val="004F7599"/>
    <w:rsid w:val="004F75DF"/>
    <w:rsid w:val="00500988"/>
    <w:rsid w:val="005017D8"/>
    <w:rsid w:val="0050282C"/>
    <w:rsid w:val="005032C2"/>
    <w:rsid w:val="005033B0"/>
    <w:rsid w:val="00503B11"/>
    <w:rsid w:val="00503B26"/>
    <w:rsid w:val="00504CA7"/>
    <w:rsid w:val="005050CF"/>
    <w:rsid w:val="005059DD"/>
    <w:rsid w:val="005060D1"/>
    <w:rsid w:val="00506281"/>
    <w:rsid w:val="00506687"/>
    <w:rsid w:val="0050752E"/>
    <w:rsid w:val="00507667"/>
    <w:rsid w:val="00507E50"/>
    <w:rsid w:val="005103D9"/>
    <w:rsid w:val="005108F9"/>
    <w:rsid w:val="005112E9"/>
    <w:rsid w:val="005115E3"/>
    <w:rsid w:val="00511798"/>
    <w:rsid w:val="00511AD1"/>
    <w:rsid w:val="005129D5"/>
    <w:rsid w:val="00512AD7"/>
    <w:rsid w:val="00513201"/>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95E"/>
    <w:rsid w:val="005215C7"/>
    <w:rsid w:val="00521CA4"/>
    <w:rsid w:val="00522454"/>
    <w:rsid w:val="00522D2F"/>
    <w:rsid w:val="0052344F"/>
    <w:rsid w:val="00523CA7"/>
    <w:rsid w:val="00524ABE"/>
    <w:rsid w:val="00524B26"/>
    <w:rsid w:val="00524FC1"/>
    <w:rsid w:val="0052539B"/>
    <w:rsid w:val="005254AB"/>
    <w:rsid w:val="00525DF5"/>
    <w:rsid w:val="00526846"/>
    <w:rsid w:val="00527F35"/>
    <w:rsid w:val="0053093C"/>
    <w:rsid w:val="0053126E"/>
    <w:rsid w:val="005319B6"/>
    <w:rsid w:val="00532369"/>
    <w:rsid w:val="00532C33"/>
    <w:rsid w:val="00532D8B"/>
    <w:rsid w:val="00533AD1"/>
    <w:rsid w:val="00533B47"/>
    <w:rsid w:val="00533D30"/>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4FC0"/>
    <w:rsid w:val="005457A2"/>
    <w:rsid w:val="00545DBC"/>
    <w:rsid w:val="00547359"/>
    <w:rsid w:val="005475BE"/>
    <w:rsid w:val="00547BED"/>
    <w:rsid w:val="00547FAE"/>
    <w:rsid w:val="005505A1"/>
    <w:rsid w:val="00550A87"/>
    <w:rsid w:val="00550D3E"/>
    <w:rsid w:val="00551129"/>
    <w:rsid w:val="005520E4"/>
    <w:rsid w:val="005521D3"/>
    <w:rsid w:val="005529D0"/>
    <w:rsid w:val="00552F0D"/>
    <w:rsid w:val="00553F84"/>
    <w:rsid w:val="00554065"/>
    <w:rsid w:val="00555434"/>
    <w:rsid w:val="00555453"/>
    <w:rsid w:val="00556534"/>
    <w:rsid w:val="005579F8"/>
    <w:rsid w:val="00560F46"/>
    <w:rsid w:val="005615D2"/>
    <w:rsid w:val="0056205E"/>
    <w:rsid w:val="00562121"/>
    <w:rsid w:val="00562812"/>
    <w:rsid w:val="00562F5C"/>
    <w:rsid w:val="005630E0"/>
    <w:rsid w:val="00563BB1"/>
    <w:rsid w:val="00564602"/>
    <w:rsid w:val="0056551C"/>
    <w:rsid w:val="0056555C"/>
    <w:rsid w:val="0056643B"/>
    <w:rsid w:val="00566A21"/>
    <w:rsid w:val="00566BF1"/>
    <w:rsid w:val="0057019F"/>
    <w:rsid w:val="00570420"/>
    <w:rsid w:val="00570ED1"/>
    <w:rsid w:val="00570ED6"/>
    <w:rsid w:val="00571DC7"/>
    <w:rsid w:val="00571F1B"/>
    <w:rsid w:val="00571F1E"/>
    <w:rsid w:val="00572518"/>
    <w:rsid w:val="005733A7"/>
    <w:rsid w:val="0057371E"/>
    <w:rsid w:val="00574591"/>
    <w:rsid w:val="00574BF0"/>
    <w:rsid w:val="00574D47"/>
    <w:rsid w:val="00574FDE"/>
    <w:rsid w:val="0057515B"/>
    <w:rsid w:val="00575F5C"/>
    <w:rsid w:val="00575FC3"/>
    <w:rsid w:val="00577599"/>
    <w:rsid w:val="00580509"/>
    <w:rsid w:val="00581B43"/>
    <w:rsid w:val="005823D4"/>
    <w:rsid w:val="00582692"/>
    <w:rsid w:val="0058282D"/>
    <w:rsid w:val="00583033"/>
    <w:rsid w:val="005830F2"/>
    <w:rsid w:val="005830F5"/>
    <w:rsid w:val="00583504"/>
    <w:rsid w:val="0058370F"/>
    <w:rsid w:val="005846C6"/>
    <w:rsid w:val="00584B79"/>
    <w:rsid w:val="005850DC"/>
    <w:rsid w:val="005853C4"/>
    <w:rsid w:val="005859F0"/>
    <w:rsid w:val="005861B7"/>
    <w:rsid w:val="00587584"/>
    <w:rsid w:val="005903D3"/>
    <w:rsid w:val="00590410"/>
    <w:rsid w:val="00590C98"/>
    <w:rsid w:val="0059128F"/>
    <w:rsid w:val="00591AD9"/>
    <w:rsid w:val="00592ECD"/>
    <w:rsid w:val="00593A31"/>
    <w:rsid w:val="00593E69"/>
    <w:rsid w:val="0059445E"/>
    <w:rsid w:val="00594A62"/>
    <w:rsid w:val="005954F1"/>
    <w:rsid w:val="005960ED"/>
    <w:rsid w:val="00597486"/>
    <w:rsid w:val="00597B7D"/>
    <w:rsid w:val="00597E99"/>
    <w:rsid w:val="005A0247"/>
    <w:rsid w:val="005A1023"/>
    <w:rsid w:val="005A1C6A"/>
    <w:rsid w:val="005A2FC1"/>
    <w:rsid w:val="005A394B"/>
    <w:rsid w:val="005A3C84"/>
    <w:rsid w:val="005A3CED"/>
    <w:rsid w:val="005A4129"/>
    <w:rsid w:val="005A41D5"/>
    <w:rsid w:val="005A4583"/>
    <w:rsid w:val="005A45CB"/>
    <w:rsid w:val="005A4FBA"/>
    <w:rsid w:val="005A4FE9"/>
    <w:rsid w:val="005A5291"/>
    <w:rsid w:val="005A60C8"/>
    <w:rsid w:val="005A6A48"/>
    <w:rsid w:val="005A7B2D"/>
    <w:rsid w:val="005B001E"/>
    <w:rsid w:val="005B08A9"/>
    <w:rsid w:val="005B0982"/>
    <w:rsid w:val="005B0AB7"/>
    <w:rsid w:val="005B0BC8"/>
    <w:rsid w:val="005B0D1D"/>
    <w:rsid w:val="005B1024"/>
    <w:rsid w:val="005B17CA"/>
    <w:rsid w:val="005B2B60"/>
    <w:rsid w:val="005B2BC2"/>
    <w:rsid w:val="005B2E79"/>
    <w:rsid w:val="005B34B0"/>
    <w:rsid w:val="005B4149"/>
    <w:rsid w:val="005B43CB"/>
    <w:rsid w:val="005B4B7D"/>
    <w:rsid w:val="005B573C"/>
    <w:rsid w:val="005B5AA3"/>
    <w:rsid w:val="005B5D01"/>
    <w:rsid w:val="005B64EA"/>
    <w:rsid w:val="005B64EE"/>
    <w:rsid w:val="005B6808"/>
    <w:rsid w:val="005B68F8"/>
    <w:rsid w:val="005B69DC"/>
    <w:rsid w:val="005B750C"/>
    <w:rsid w:val="005C0799"/>
    <w:rsid w:val="005C142C"/>
    <w:rsid w:val="005C180D"/>
    <w:rsid w:val="005C28F4"/>
    <w:rsid w:val="005C2C39"/>
    <w:rsid w:val="005C2C7D"/>
    <w:rsid w:val="005C2D6A"/>
    <w:rsid w:val="005C2E5D"/>
    <w:rsid w:val="005C33F7"/>
    <w:rsid w:val="005C4D5C"/>
    <w:rsid w:val="005C503F"/>
    <w:rsid w:val="005C5209"/>
    <w:rsid w:val="005C5ABD"/>
    <w:rsid w:val="005C5BB7"/>
    <w:rsid w:val="005C7135"/>
    <w:rsid w:val="005C71A6"/>
    <w:rsid w:val="005C7941"/>
    <w:rsid w:val="005C7E91"/>
    <w:rsid w:val="005D0137"/>
    <w:rsid w:val="005D0765"/>
    <w:rsid w:val="005D0D59"/>
    <w:rsid w:val="005D1C1A"/>
    <w:rsid w:val="005D1E46"/>
    <w:rsid w:val="005D2547"/>
    <w:rsid w:val="005D2A02"/>
    <w:rsid w:val="005D2A5C"/>
    <w:rsid w:val="005D2C5F"/>
    <w:rsid w:val="005D3900"/>
    <w:rsid w:val="005D4848"/>
    <w:rsid w:val="005D4E8B"/>
    <w:rsid w:val="005D4FC0"/>
    <w:rsid w:val="005D52A2"/>
    <w:rsid w:val="005D5422"/>
    <w:rsid w:val="005D6109"/>
    <w:rsid w:val="005D62D3"/>
    <w:rsid w:val="005D642A"/>
    <w:rsid w:val="005D691A"/>
    <w:rsid w:val="005D7820"/>
    <w:rsid w:val="005E00F4"/>
    <w:rsid w:val="005E081E"/>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DC0"/>
    <w:rsid w:val="005F36B5"/>
    <w:rsid w:val="005F4019"/>
    <w:rsid w:val="005F40D2"/>
    <w:rsid w:val="005F4141"/>
    <w:rsid w:val="005F546A"/>
    <w:rsid w:val="005F5BF7"/>
    <w:rsid w:val="005F5D28"/>
    <w:rsid w:val="005F6A77"/>
    <w:rsid w:val="005F72DC"/>
    <w:rsid w:val="005F79B5"/>
    <w:rsid w:val="005F7FE3"/>
    <w:rsid w:val="006001DA"/>
    <w:rsid w:val="006031D5"/>
    <w:rsid w:val="0060346B"/>
    <w:rsid w:val="00604A0A"/>
    <w:rsid w:val="00605107"/>
    <w:rsid w:val="00605216"/>
    <w:rsid w:val="00605492"/>
    <w:rsid w:val="0060555C"/>
    <w:rsid w:val="006061ED"/>
    <w:rsid w:val="0060651A"/>
    <w:rsid w:val="00607169"/>
    <w:rsid w:val="00610EF1"/>
    <w:rsid w:val="006115A7"/>
    <w:rsid w:val="006115EE"/>
    <w:rsid w:val="006116EA"/>
    <w:rsid w:val="006117C4"/>
    <w:rsid w:val="00611BD6"/>
    <w:rsid w:val="00611C9D"/>
    <w:rsid w:val="006123B7"/>
    <w:rsid w:val="006127E8"/>
    <w:rsid w:val="00612895"/>
    <w:rsid w:val="006128E6"/>
    <w:rsid w:val="00612B6C"/>
    <w:rsid w:val="00613230"/>
    <w:rsid w:val="0061334D"/>
    <w:rsid w:val="0061382C"/>
    <w:rsid w:val="00613970"/>
    <w:rsid w:val="00613AAD"/>
    <w:rsid w:val="00613F85"/>
    <w:rsid w:val="00614BFF"/>
    <w:rsid w:val="00614C4F"/>
    <w:rsid w:val="00614E76"/>
    <w:rsid w:val="0061565A"/>
    <w:rsid w:val="00615995"/>
    <w:rsid w:val="00616AC5"/>
    <w:rsid w:val="00616FEB"/>
    <w:rsid w:val="00617B11"/>
    <w:rsid w:val="00617D13"/>
    <w:rsid w:val="006209AF"/>
    <w:rsid w:val="006217E1"/>
    <w:rsid w:val="0062201E"/>
    <w:rsid w:val="00622275"/>
    <w:rsid w:val="00622623"/>
    <w:rsid w:val="0062351C"/>
    <w:rsid w:val="00623666"/>
    <w:rsid w:val="0062388E"/>
    <w:rsid w:val="00625520"/>
    <w:rsid w:val="0062627B"/>
    <w:rsid w:val="00626B87"/>
    <w:rsid w:val="00626EEA"/>
    <w:rsid w:val="00627ADC"/>
    <w:rsid w:val="00631526"/>
    <w:rsid w:val="00631AE4"/>
    <w:rsid w:val="00631DDB"/>
    <w:rsid w:val="00632AD8"/>
    <w:rsid w:val="006332C6"/>
    <w:rsid w:val="006345AF"/>
    <w:rsid w:val="00634D65"/>
    <w:rsid w:val="006352A6"/>
    <w:rsid w:val="00635F6D"/>
    <w:rsid w:val="00636302"/>
    <w:rsid w:val="00636771"/>
    <w:rsid w:val="006400FC"/>
    <w:rsid w:val="006415AE"/>
    <w:rsid w:val="00641FC7"/>
    <w:rsid w:val="006424A8"/>
    <w:rsid w:val="006424E6"/>
    <w:rsid w:val="0064257C"/>
    <w:rsid w:val="006429F4"/>
    <w:rsid w:val="00642C03"/>
    <w:rsid w:val="00642DF7"/>
    <w:rsid w:val="00642E5B"/>
    <w:rsid w:val="00643484"/>
    <w:rsid w:val="00643749"/>
    <w:rsid w:val="00643DAE"/>
    <w:rsid w:val="006456AE"/>
    <w:rsid w:val="00645F05"/>
    <w:rsid w:val="00647008"/>
    <w:rsid w:val="00647061"/>
    <w:rsid w:val="00647334"/>
    <w:rsid w:val="00647483"/>
    <w:rsid w:val="00647602"/>
    <w:rsid w:val="00647CA8"/>
    <w:rsid w:val="00647D2F"/>
    <w:rsid w:val="00647D68"/>
    <w:rsid w:val="006507DB"/>
    <w:rsid w:val="00650846"/>
    <w:rsid w:val="00650D2A"/>
    <w:rsid w:val="0065108E"/>
    <w:rsid w:val="006514BB"/>
    <w:rsid w:val="00651862"/>
    <w:rsid w:val="00651AD5"/>
    <w:rsid w:val="0065296E"/>
    <w:rsid w:val="00652BBF"/>
    <w:rsid w:val="00652BF2"/>
    <w:rsid w:val="00652F72"/>
    <w:rsid w:val="00653079"/>
    <w:rsid w:val="006532C3"/>
    <w:rsid w:val="006532E4"/>
    <w:rsid w:val="00653908"/>
    <w:rsid w:val="00653A31"/>
    <w:rsid w:val="0065415E"/>
    <w:rsid w:val="0065473F"/>
    <w:rsid w:val="00654C60"/>
    <w:rsid w:val="00655099"/>
    <w:rsid w:val="00655884"/>
    <w:rsid w:val="00655A66"/>
    <w:rsid w:val="00655E89"/>
    <w:rsid w:val="00655F04"/>
    <w:rsid w:val="006571CB"/>
    <w:rsid w:val="006577BB"/>
    <w:rsid w:val="00657FE8"/>
    <w:rsid w:val="00661E74"/>
    <w:rsid w:val="006621E9"/>
    <w:rsid w:val="00662C29"/>
    <w:rsid w:val="00662DF6"/>
    <w:rsid w:val="006631E5"/>
    <w:rsid w:val="00663F5D"/>
    <w:rsid w:val="0066428D"/>
    <w:rsid w:val="006649DF"/>
    <w:rsid w:val="00664C69"/>
    <w:rsid w:val="00664D67"/>
    <w:rsid w:val="00665296"/>
    <w:rsid w:val="006657BA"/>
    <w:rsid w:val="00666453"/>
    <w:rsid w:val="0066647B"/>
    <w:rsid w:val="00666766"/>
    <w:rsid w:val="00666C20"/>
    <w:rsid w:val="00666DCD"/>
    <w:rsid w:val="00666E2D"/>
    <w:rsid w:val="006673BE"/>
    <w:rsid w:val="00667C30"/>
    <w:rsid w:val="00667CC2"/>
    <w:rsid w:val="00667EA5"/>
    <w:rsid w:val="0067021A"/>
    <w:rsid w:val="00670D33"/>
    <w:rsid w:val="006713EF"/>
    <w:rsid w:val="00671868"/>
    <w:rsid w:val="0067236A"/>
    <w:rsid w:val="00672DE9"/>
    <w:rsid w:val="00672F63"/>
    <w:rsid w:val="006734C2"/>
    <w:rsid w:val="00673936"/>
    <w:rsid w:val="00674235"/>
    <w:rsid w:val="006746C8"/>
    <w:rsid w:val="00675244"/>
    <w:rsid w:val="006765EF"/>
    <w:rsid w:val="00676B7C"/>
    <w:rsid w:val="006772E0"/>
    <w:rsid w:val="006778C8"/>
    <w:rsid w:val="00680067"/>
    <w:rsid w:val="00680075"/>
    <w:rsid w:val="0068055A"/>
    <w:rsid w:val="006805D0"/>
    <w:rsid w:val="0068062E"/>
    <w:rsid w:val="0068068A"/>
    <w:rsid w:val="00680CB8"/>
    <w:rsid w:val="0068197F"/>
    <w:rsid w:val="00681BE2"/>
    <w:rsid w:val="006820F9"/>
    <w:rsid w:val="00682ACB"/>
    <w:rsid w:val="00682F26"/>
    <w:rsid w:val="00684DC5"/>
    <w:rsid w:val="006855A0"/>
    <w:rsid w:val="006855F0"/>
    <w:rsid w:val="00685D5F"/>
    <w:rsid w:val="00686213"/>
    <w:rsid w:val="00686771"/>
    <w:rsid w:val="0068687D"/>
    <w:rsid w:val="00686B9F"/>
    <w:rsid w:val="00687ACA"/>
    <w:rsid w:val="00690789"/>
    <w:rsid w:val="0069084A"/>
    <w:rsid w:val="00690F57"/>
    <w:rsid w:val="00692D16"/>
    <w:rsid w:val="006933C1"/>
    <w:rsid w:val="006937FE"/>
    <w:rsid w:val="00693831"/>
    <w:rsid w:val="00693A79"/>
    <w:rsid w:val="006941A4"/>
    <w:rsid w:val="00694B38"/>
    <w:rsid w:val="0069583F"/>
    <w:rsid w:val="00696C31"/>
    <w:rsid w:val="00697BD5"/>
    <w:rsid w:val="00697D3B"/>
    <w:rsid w:val="00697EF1"/>
    <w:rsid w:val="00697FD5"/>
    <w:rsid w:val="006A07D6"/>
    <w:rsid w:val="006A10CF"/>
    <w:rsid w:val="006A118B"/>
    <w:rsid w:val="006A11F1"/>
    <w:rsid w:val="006A1654"/>
    <w:rsid w:val="006A1DED"/>
    <w:rsid w:val="006A2515"/>
    <w:rsid w:val="006A2788"/>
    <w:rsid w:val="006A2963"/>
    <w:rsid w:val="006A2F66"/>
    <w:rsid w:val="006A3E0C"/>
    <w:rsid w:val="006A4038"/>
    <w:rsid w:val="006A41F5"/>
    <w:rsid w:val="006A48F8"/>
    <w:rsid w:val="006A4BCA"/>
    <w:rsid w:val="006A4EE0"/>
    <w:rsid w:val="006A5D1C"/>
    <w:rsid w:val="006A5D30"/>
    <w:rsid w:val="006A6F2A"/>
    <w:rsid w:val="006A71DF"/>
    <w:rsid w:val="006B0A0E"/>
    <w:rsid w:val="006B0B36"/>
    <w:rsid w:val="006B1A6E"/>
    <w:rsid w:val="006B1B41"/>
    <w:rsid w:val="006B29B6"/>
    <w:rsid w:val="006B30E0"/>
    <w:rsid w:val="006B3227"/>
    <w:rsid w:val="006B39FC"/>
    <w:rsid w:val="006B3D0A"/>
    <w:rsid w:val="006B4263"/>
    <w:rsid w:val="006B449F"/>
    <w:rsid w:val="006B52D0"/>
    <w:rsid w:val="006B5410"/>
    <w:rsid w:val="006B6397"/>
    <w:rsid w:val="006B6EA8"/>
    <w:rsid w:val="006B79D7"/>
    <w:rsid w:val="006B7D58"/>
    <w:rsid w:val="006C0091"/>
    <w:rsid w:val="006C00E2"/>
    <w:rsid w:val="006C16BF"/>
    <w:rsid w:val="006C16D4"/>
    <w:rsid w:val="006C1CC4"/>
    <w:rsid w:val="006C22ED"/>
    <w:rsid w:val="006C248F"/>
    <w:rsid w:val="006C3449"/>
    <w:rsid w:val="006C3C06"/>
    <w:rsid w:val="006C4AF6"/>
    <w:rsid w:val="006C5CAE"/>
    <w:rsid w:val="006C632C"/>
    <w:rsid w:val="006C63AA"/>
    <w:rsid w:val="006C71BA"/>
    <w:rsid w:val="006C7285"/>
    <w:rsid w:val="006C7437"/>
    <w:rsid w:val="006C7AD0"/>
    <w:rsid w:val="006D0058"/>
    <w:rsid w:val="006D01A1"/>
    <w:rsid w:val="006D0310"/>
    <w:rsid w:val="006D043C"/>
    <w:rsid w:val="006D066D"/>
    <w:rsid w:val="006D1719"/>
    <w:rsid w:val="006D1E9A"/>
    <w:rsid w:val="006D1EBA"/>
    <w:rsid w:val="006D2483"/>
    <w:rsid w:val="006D3B00"/>
    <w:rsid w:val="006D4698"/>
    <w:rsid w:val="006D4802"/>
    <w:rsid w:val="006D49E1"/>
    <w:rsid w:val="006D52C4"/>
    <w:rsid w:val="006D56FE"/>
    <w:rsid w:val="006D68E0"/>
    <w:rsid w:val="006D71E2"/>
    <w:rsid w:val="006D73A4"/>
    <w:rsid w:val="006D7960"/>
    <w:rsid w:val="006D7F45"/>
    <w:rsid w:val="006E019E"/>
    <w:rsid w:val="006E1043"/>
    <w:rsid w:val="006E13C4"/>
    <w:rsid w:val="006E1899"/>
    <w:rsid w:val="006E1D40"/>
    <w:rsid w:val="006E1EAD"/>
    <w:rsid w:val="006E2980"/>
    <w:rsid w:val="006E30DA"/>
    <w:rsid w:val="006E3453"/>
    <w:rsid w:val="006E4676"/>
    <w:rsid w:val="006E474C"/>
    <w:rsid w:val="006E4766"/>
    <w:rsid w:val="006E5950"/>
    <w:rsid w:val="006E5B79"/>
    <w:rsid w:val="006E6080"/>
    <w:rsid w:val="006E7025"/>
    <w:rsid w:val="006E739B"/>
    <w:rsid w:val="006E7497"/>
    <w:rsid w:val="006E7FAF"/>
    <w:rsid w:val="006F00C6"/>
    <w:rsid w:val="006F06E3"/>
    <w:rsid w:val="006F09C4"/>
    <w:rsid w:val="006F0C30"/>
    <w:rsid w:val="006F1810"/>
    <w:rsid w:val="006F21B6"/>
    <w:rsid w:val="006F2585"/>
    <w:rsid w:val="006F2D86"/>
    <w:rsid w:val="006F335C"/>
    <w:rsid w:val="006F34ED"/>
    <w:rsid w:val="006F3624"/>
    <w:rsid w:val="006F3C3D"/>
    <w:rsid w:val="006F5634"/>
    <w:rsid w:val="006F57D3"/>
    <w:rsid w:val="006F653D"/>
    <w:rsid w:val="006F65E2"/>
    <w:rsid w:val="006F6B5B"/>
    <w:rsid w:val="006F6F47"/>
    <w:rsid w:val="006F7642"/>
    <w:rsid w:val="006F7A36"/>
    <w:rsid w:val="0070039C"/>
    <w:rsid w:val="00701161"/>
    <w:rsid w:val="007019A3"/>
    <w:rsid w:val="00701F66"/>
    <w:rsid w:val="007025A0"/>
    <w:rsid w:val="0070287A"/>
    <w:rsid w:val="00703220"/>
    <w:rsid w:val="00703C89"/>
    <w:rsid w:val="00704F13"/>
    <w:rsid w:val="007063A7"/>
    <w:rsid w:val="007063D7"/>
    <w:rsid w:val="00706466"/>
    <w:rsid w:val="007064B5"/>
    <w:rsid w:val="0070705D"/>
    <w:rsid w:val="007108D3"/>
    <w:rsid w:val="007109C8"/>
    <w:rsid w:val="007110C3"/>
    <w:rsid w:val="00711510"/>
    <w:rsid w:val="00711D8B"/>
    <w:rsid w:val="007123B9"/>
    <w:rsid w:val="007126C0"/>
    <w:rsid w:val="007129FB"/>
    <w:rsid w:val="00712D82"/>
    <w:rsid w:val="00713403"/>
    <w:rsid w:val="0071437D"/>
    <w:rsid w:val="007145ED"/>
    <w:rsid w:val="0071494F"/>
    <w:rsid w:val="00714C87"/>
    <w:rsid w:val="007160C1"/>
    <w:rsid w:val="00716769"/>
    <w:rsid w:val="007171BD"/>
    <w:rsid w:val="00720176"/>
    <w:rsid w:val="0072037E"/>
    <w:rsid w:val="00720785"/>
    <w:rsid w:val="00720EE3"/>
    <w:rsid w:val="007211C5"/>
    <w:rsid w:val="0072185C"/>
    <w:rsid w:val="00721D81"/>
    <w:rsid w:val="00722329"/>
    <w:rsid w:val="007236B5"/>
    <w:rsid w:val="00723BB1"/>
    <w:rsid w:val="00724F46"/>
    <w:rsid w:val="00725A51"/>
    <w:rsid w:val="00725E7B"/>
    <w:rsid w:val="00725FE3"/>
    <w:rsid w:val="00726571"/>
    <w:rsid w:val="00726B6C"/>
    <w:rsid w:val="00726EAA"/>
    <w:rsid w:val="007274B1"/>
    <w:rsid w:val="00727536"/>
    <w:rsid w:val="007275BC"/>
    <w:rsid w:val="007301DD"/>
    <w:rsid w:val="007316AE"/>
    <w:rsid w:val="00732064"/>
    <w:rsid w:val="0073207D"/>
    <w:rsid w:val="0073271B"/>
    <w:rsid w:val="0073289A"/>
    <w:rsid w:val="00732F39"/>
    <w:rsid w:val="007330BB"/>
    <w:rsid w:val="007332D7"/>
    <w:rsid w:val="00733399"/>
    <w:rsid w:val="00733DEA"/>
    <w:rsid w:val="00733EB6"/>
    <w:rsid w:val="0073441F"/>
    <w:rsid w:val="007346ED"/>
    <w:rsid w:val="00734C3F"/>
    <w:rsid w:val="00735E51"/>
    <w:rsid w:val="007368D3"/>
    <w:rsid w:val="00736B0F"/>
    <w:rsid w:val="0073738E"/>
    <w:rsid w:val="007373FD"/>
    <w:rsid w:val="0073788D"/>
    <w:rsid w:val="00740686"/>
    <w:rsid w:val="00740BB2"/>
    <w:rsid w:val="007411E6"/>
    <w:rsid w:val="00741A76"/>
    <w:rsid w:val="00741A7C"/>
    <w:rsid w:val="00741AAF"/>
    <w:rsid w:val="00741FF3"/>
    <w:rsid w:val="007428B6"/>
    <w:rsid w:val="00742BDA"/>
    <w:rsid w:val="00743111"/>
    <w:rsid w:val="007433C0"/>
    <w:rsid w:val="00743823"/>
    <w:rsid w:val="00743BBD"/>
    <w:rsid w:val="007442E1"/>
    <w:rsid w:val="00744A6C"/>
    <w:rsid w:val="007455AF"/>
    <w:rsid w:val="007455BE"/>
    <w:rsid w:val="007457A8"/>
    <w:rsid w:val="00745A63"/>
    <w:rsid w:val="00745C4F"/>
    <w:rsid w:val="00745C55"/>
    <w:rsid w:val="00746E8E"/>
    <w:rsid w:val="00746F41"/>
    <w:rsid w:val="007473E1"/>
    <w:rsid w:val="007476BF"/>
    <w:rsid w:val="00747821"/>
    <w:rsid w:val="00747A05"/>
    <w:rsid w:val="00747E88"/>
    <w:rsid w:val="00750329"/>
    <w:rsid w:val="0075079B"/>
    <w:rsid w:val="00751A30"/>
    <w:rsid w:val="00752B21"/>
    <w:rsid w:val="00752B43"/>
    <w:rsid w:val="00752CB6"/>
    <w:rsid w:val="00753469"/>
    <w:rsid w:val="00753919"/>
    <w:rsid w:val="00754533"/>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E6F"/>
    <w:rsid w:val="00763FD8"/>
    <w:rsid w:val="0076414F"/>
    <w:rsid w:val="007647A5"/>
    <w:rsid w:val="00764FD0"/>
    <w:rsid w:val="007654FC"/>
    <w:rsid w:val="007657DA"/>
    <w:rsid w:val="0076629A"/>
    <w:rsid w:val="00766335"/>
    <w:rsid w:val="00766C5F"/>
    <w:rsid w:val="00766F85"/>
    <w:rsid w:val="007671D1"/>
    <w:rsid w:val="0076750B"/>
    <w:rsid w:val="00767611"/>
    <w:rsid w:val="00767AEE"/>
    <w:rsid w:val="00767E8F"/>
    <w:rsid w:val="00770050"/>
    <w:rsid w:val="0077077D"/>
    <w:rsid w:val="00772275"/>
    <w:rsid w:val="00772318"/>
    <w:rsid w:val="007738B2"/>
    <w:rsid w:val="007745DA"/>
    <w:rsid w:val="00775EC6"/>
    <w:rsid w:val="007772F3"/>
    <w:rsid w:val="00777AB5"/>
    <w:rsid w:val="00777BA1"/>
    <w:rsid w:val="00777DFB"/>
    <w:rsid w:val="007802C4"/>
    <w:rsid w:val="00780355"/>
    <w:rsid w:val="007805A9"/>
    <w:rsid w:val="00780854"/>
    <w:rsid w:val="00780E79"/>
    <w:rsid w:val="00780F9B"/>
    <w:rsid w:val="00781ED5"/>
    <w:rsid w:val="00782353"/>
    <w:rsid w:val="007823F1"/>
    <w:rsid w:val="007831A7"/>
    <w:rsid w:val="00783746"/>
    <w:rsid w:val="00783E34"/>
    <w:rsid w:val="00784BEC"/>
    <w:rsid w:val="00785C6E"/>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5427"/>
    <w:rsid w:val="00795500"/>
    <w:rsid w:val="00795630"/>
    <w:rsid w:val="0079567F"/>
    <w:rsid w:val="00795CD5"/>
    <w:rsid w:val="00796234"/>
    <w:rsid w:val="0079639E"/>
    <w:rsid w:val="007965C0"/>
    <w:rsid w:val="007967F1"/>
    <w:rsid w:val="0079693C"/>
    <w:rsid w:val="00796B0B"/>
    <w:rsid w:val="00796B27"/>
    <w:rsid w:val="0079774F"/>
    <w:rsid w:val="00797795"/>
    <w:rsid w:val="0079780C"/>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3D0"/>
    <w:rsid w:val="007B35F0"/>
    <w:rsid w:val="007B3AB4"/>
    <w:rsid w:val="007B41C8"/>
    <w:rsid w:val="007B5119"/>
    <w:rsid w:val="007B5468"/>
    <w:rsid w:val="007B58F6"/>
    <w:rsid w:val="007B5AB2"/>
    <w:rsid w:val="007B5C46"/>
    <w:rsid w:val="007B6534"/>
    <w:rsid w:val="007B6F56"/>
    <w:rsid w:val="007B73FB"/>
    <w:rsid w:val="007B7589"/>
    <w:rsid w:val="007B7629"/>
    <w:rsid w:val="007B7972"/>
    <w:rsid w:val="007C06F4"/>
    <w:rsid w:val="007C0F2B"/>
    <w:rsid w:val="007C1125"/>
    <w:rsid w:val="007C1CA4"/>
    <w:rsid w:val="007C21B4"/>
    <w:rsid w:val="007C321B"/>
    <w:rsid w:val="007C32E4"/>
    <w:rsid w:val="007C402A"/>
    <w:rsid w:val="007C5873"/>
    <w:rsid w:val="007C7269"/>
    <w:rsid w:val="007C73D2"/>
    <w:rsid w:val="007D1351"/>
    <w:rsid w:val="007D1683"/>
    <w:rsid w:val="007D27FE"/>
    <w:rsid w:val="007D28CF"/>
    <w:rsid w:val="007D2BAB"/>
    <w:rsid w:val="007D2BB0"/>
    <w:rsid w:val="007D2EFB"/>
    <w:rsid w:val="007D3737"/>
    <w:rsid w:val="007D3AF4"/>
    <w:rsid w:val="007D3D1A"/>
    <w:rsid w:val="007D5146"/>
    <w:rsid w:val="007D5600"/>
    <w:rsid w:val="007D6254"/>
    <w:rsid w:val="007D6518"/>
    <w:rsid w:val="007D7BB8"/>
    <w:rsid w:val="007D7E29"/>
    <w:rsid w:val="007E0B75"/>
    <w:rsid w:val="007E0FF3"/>
    <w:rsid w:val="007E1478"/>
    <w:rsid w:val="007E1843"/>
    <w:rsid w:val="007E1AA5"/>
    <w:rsid w:val="007E1C9C"/>
    <w:rsid w:val="007E2C3D"/>
    <w:rsid w:val="007E2D88"/>
    <w:rsid w:val="007E3321"/>
    <w:rsid w:val="007E36EE"/>
    <w:rsid w:val="007E375A"/>
    <w:rsid w:val="007E43B6"/>
    <w:rsid w:val="007E5021"/>
    <w:rsid w:val="007E585B"/>
    <w:rsid w:val="007E5865"/>
    <w:rsid w:val="007E5A93"/>
    <w:rsid w:val="007E5BB8"/>
    <w:rsid w:val="007E5F9B"/>
    <w:rsid w:val="007E604B"/>
    <w:rsid w:val="007E63CC"/>
    <w:rsid w:val="007E74AB"/>
    <w:rsid w:val="007E7D46"/>
    <w:rsid w:val="007F13EA"/>
    <w:rsid w:val="007F1AF3"/>
    <w:rsid w:val="007F1C0D"/>
    <w:rsid w:val="007F358D"/>
    <w:rsid w:val="007F3AD5"/>
    <w:rsid w:val="007F4DC4"/>
    <w:rsid w:val="007F533E"/>
    <w:rsid w:val="007F6819"/>
    <w:rsid w:val="007F70CF"/>
    <w:rsid w:val="007F7271"/>
    <w:rsid w:val="007F766C"/>
    <w:rsid w:val="007F7F92"/>
    <w:rsid w:val="00800084"/>
    <w:rsid w:val="00800E34"/>
    <w:rsid w:val="00800FF3"/>
    <w:rsid w:val="008017BE"/>
    <w:rsid w:val="00802C32"/>
    <w:rsid w:val="00802E33"/>
    <w:rsid w:val="0080333B"/>
    <w:rsid w:val="00803A59"/>
    <w:rsid w:val="00804FEE"/>
    <w:rsid w:val="008052C2"/>
    <w:rsid w:val="008069DF"/>
    <w:rsid w:val="00807B54"/>
    <w:rsid w:val="00810B31"/>
    <w:rsid w:val="0081129F"/>
    <w:rsid w:val="008115E0"/>
    <w:rsid w:val="008117C4"/>
    <w:rsid w:val="0081209F"/>
    <w:rsid w:val="00812BA3"/>
    <w:rsid w:val="00813728"/>
    <w:rsid w:val="00813BD7"/>
    <w:rsid w:val="00813E10"/>
    <w:rsid w:val="0081449F"/>
    <w:rsid w:val="008149C5"/>
    <w:rsid w:val="00815550"/>
    <w:rsid w:val="00815DE1"/>
    <w:rsid w:val="0081752C"/>
    <w:rsid w:val="00817596"/>
    <w:rsid w:val="0081777C"/>
    <w:rsid w:val="00820362"/>
    <w:rsid w:val="0082054C"/>
    <w:rsid w:val="00820C69"/>
    <w:rsid w:val="00821361"/>
    <w:rsid w:val="00821442"/>
    <w:rsid w:val="00821886"/>
    <w:rsid w:val="00821CA3"/>
    <w:rsid w:val="00821DAF"/>
    <w:rsid w:val="008226B4"/>
    <w:rsid w:val="00822B5D"/>
    <w:rsid w:val="00822CA2"/>
    <w:rsid w:val="00823502"/>
    <w:rsid w:val="00824A29"/>
    <w:rsid w:val="00824DE3"/>
    <w:rsid w:val="00824E15"/>
    <w:rsid w:val="00825E19"/>
    <w:rsid w:val="008264E9"/>
    <w:rsid w:val="00826690"/>
    <w:rsid w:val="00826DE0"/>
    <w:rsid w:val="0082733C"/>
    <w:rsid w:val="00830090"/>
    <w:rsid w:val="008301E9"/>
    <w:rsid w:val="0083040E"/>
    <w:rsid w:val="00830C95"/>
    <w:rsid w:val="00830E3D"/>
    <w:rsid w:val="0083108E"/>
    <w:rsid w:val="00831321"/>
    <w:rsid w:val="00831672"/>
    <w:rsid w:val="0083185B"/>
    <w:rsid w:val="00831C0B"/>
    <w:rsid w:val="008328D4"/>
    <w:rsid w:val="00832F8B"/>
    <w:rsid w:val="0083349E"/>
    <w:rsid w:val="00833A93"/>
    <w:rsid w:val="00833FD6"/>
    <w:rsid w:val="0083429A"/>
    <w:rsid w:val="0083462C"/>
    <w:rsid w:val="00834DB4"/>
    <w:rsid w:val="00835430"/>
    <w:rsid w:val="00835950"/>
    <w:rsid w:val="008363F5"/>
    <w:rsid w:val="0083656A"/>
    <w:rsid w:val="008367D5"/>
    <w:rsid w:val="00836801"/>
    <w:rsid w:val="00836C4C"/>
    <w:rsid w:val="00836FEF"/>
    <w:rsid w:val="00837441"/>
    <w:rsid w:val="0084015A"/>
    <w:rsid w:val="008406BA"/>
    <w:rsid w:val="00841727"/>
    <w:rsid w:val="00841E21"/>
    <w:rsid w:val="008422BE"/>
    <w:rsid w:val="0084236B"/>
    <w:rsid w:val="008427CC"/>
    <w:rsid w:val="00842FA6"/>
    <w:rsid w:val="00843292"/>
    <w:rsid w:val="008434E0"/>
    <w:rsid w:val="00843AF6"/>
    <w:rsid w:val="00844100"/>
    <w:rsid w:val="00844655"/>
    <w:rsid w:val="00845024"/>
    <w:rsid w:val="00845D91"/>
    <w:rsid w:val="00845F9C"/>
    <w:rsid w:val="008460D8"/>
    <w:rsid w:val="00846988"/>
    <w:rsid w:val="00847DDB"/>
    <w:rsid w:val="008500A6"/>
    <w:rsid w:val="00850C0B"/>
    <w:rsid w:val="00852D7E"/>
    <w:rsid w:val="008531AF"/>
    <w:rsid w:val="008533AD"/>
    <w:rsid w:val="008536AD"/>
    <w:rsid w:val="00853760"/>
    <w:rsid w:val="00853878"/>
    <w:rsid w:val="008562D3"/>
    <w:rsid w:val="00856613"/>
    <w:rsid w:val="00857352"/>
    <w:rsid w:val="0085742B"/>
    <w:rsid w:val="0085794A"/>
    <w:rsid w:val="00857D48"/>
    <w:rsid w:val="0086038C"/>
    <w:rsid w:val="00861E9F"/>
    <w:rsid w:val="00863C31"/>
    <w:rsid w:val="00863F61"/>
    <w:rsid w:val="0086431D"/>
    <w:rsid w:val="0086483B"/>
    <w:rsid w:val="00864EA9"/>
    <w:rsid w:val="00864F9A"/>
    <w:rsid w:val="00865CDC"/>
    <w:rsid w:val="00865EE3"/>
    <w:rsid w:val="00866923"/>
    <w:rsid w:val="00867BF1"/>
    <w:rsid w:val="00870D19"/>
    <w:rsid w:val="00870E8A"/>
    <w:rsid w:val="00870FD6"/>
    <w:rsid w:val="008718FF"/>
    <w:rsid w:val="00871AAD"/>
    <w:rsid w:val="00872032"/>
    <w:rsid w:val="0087309F"/>
    <w:rsid w:val="008731DB"/>
    <w:rsid w:val="00873309"/>
    <w:rsid w:val="008733FE"/>
    <w:rsid w:val="0087454E"/>
    <w:rsid w:val="00875E67"/>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3CA9"/>
    <w:rsid w:val="008848F5"/>
    <w:rsid w:val="00884DB3"/>
    <w:rsid w:val="008850D0"/>
    <w:rsid w:val="0088552D"/>
    <w:rsid w:val="00885798"/>
    <w:rsid w:val="008858E2"/>
    <w:rsid w:val="008869C8"/>
    <w:rsid w:val="00886B32"/>
    <w:rsid w:val="00887516"/>
    <w:rsid w:val="00890972"/>
    <w:rsid w:val="00890FE0"/>
    <w:rsid w:val="008910B5"/>
    <w:rsid w:val="0089113F"/>
    <w:rsid w:val="008911B5"/>
    <w:rsid w:val="00892116"/>
    <w:rsid w:val="008927D1"/>
    <w:rsid w:val="00892CCD"/>
    <w:rsid w:val="00892D57"/>
    <w:rsid w:val="00893064"/>
    <w:rsid w:val="00893528"/>
    <w:rsid w:val="00893BC2"/>
    <w:rsid w:val="0089462D"/>
    <w:rsid w:val="008946B3"/>
    <w:rsid w:val="0089487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F39"/>
    <w:rsid w:val="008A0DBE"/>
    <w:rsid w:val="008A10DB"/>
    <w:rsid w:val="008A114D"/>
    <w:rsid w:val="008A2674"/>
    <w:rsid w:val="008A29F6"/>
    <w:rsid w:val="008A2A1F"/>
    <w:rsid w:val="008A2FAD"/>
    <w:rsid w:val="008A30DD"/>
    <w:rsid w:val="008A31DD"/>
    <w:rsid w:val="008A423B"/>
    <w:rsid w:val="008A4489"/>
    <w:rsid w:val="008A5D87"/>
    <w:rsid w:val="008A6814"/>
    <w:rsid w:val="008A6837"/>
    <w:rsid w:val="008A7284"/>
    <w:rsid w:val="008B066D"/>
    <w:rsid w:val="008B098C"/>
    <w:rsid w:val="008B0DD0"/>
    <w:rsid w:val="008B1968"/>
    <w:rsid w:val="008B1A73"/>
    <w:rsid w:val="008B219A"/>
    <w:rsid w:val="008B3B02"/>
    <w:rsid w:val="008B3D6A"/>
    <w:rsid w:val="008B4130"/>
    <w:rsid w:val="008B4663"/>
    <w:rsid w:val="008B5869"/>
    <w:rsid w:val="008B595F"/>
    <w:rsid w:val="008B5A71"/>
    <w:rsid w:val="008B5F4E"/>
    <w:rsid w:val="008B6176"/>
    <w:rsid w:val="008B72E8"/>
    <w:rsid w:val="008B78E4"/>
    <w:rsid w:val="008B7B1A"/>
    <w:rsid w:val="008B7DE6"/>
    <w:rsid w:val="008C00EC"/>
    <w:rsid w:val="008C0109"/>
    <w:rsid w:val="008C08C7"/>
    <w:rsid w:val="008C09A6"/>
    <w:rsid w:val="008C109E"/>
    <w:rsid w:val="008C1CB5"/>
    <w:rsid w:val="008C2F79"/>
    <w:rsid w:val="008C3A86"/>
    <w:rsid w:val="008C477D"/>
    <w:rsid w:val="008C4FD5"/>
    <w:rsid w:val="008C5A59"/>
    <w:rsid w:val="008C63A6"/>
    <w:rsid w:val="008C65FE"/>
    <w:rsid w:val="008C7246"/>
    <w:rsid w:val="008D09DF"/>
    <w:rsid w:val="008D0D89"/>
    <w:rsid w:val="008D0E0C"/>
    <w:rsid w:val="008D1528"/>
    <w:rsid w:val="008D157C"/>
    <w:rsid w:val="008D1F65"/>
    <w:rsid w:val="008D2A7A"/>
    <w:rsid w:val="008D2B8F"/>
    <w:rsid w:val="008D39A7"/>
    <w:rsid w:val="008D3F2C"/>
    <w:rsid w:val="008D4354"/>
    <w:rsid w:val="008D5A41"/>
    <w:rsid w:val="008D5D50"/>
    <w:rsid w:val="008D618B"/>
    <w:rsid w:val="008D67B9"/>
    <w:rsid w:val="008D75C6"/>
    <w:rsid w:val="008D7EBA"/>
    <w:rsid w:val="008E0082"/>
    <w:rsid w:val="008E0890"/>
    <w:rsid w:val="008E11DB"/>
    <w:rsid w:val="008E13C6"/>
    <w:rsid w:val="008E21C2"/>
    <w:rsid w:val="008E21DD"/>
    <w:rsid w:val="008E2AAD"/>
    <w:rsid w:val="008E2BEB"/>
    <w:rsid w:val="008E392E"/>
    <w:rsid w:val="008E51A5"/>
    <w:rsid w:val="008E553A"/>
    <w:rsid w:val="008E5D34"/>
    <w:rsid w:val="008E78EF"/>
    <w:rsid w:val="008F0145"/>
    <w:rsid w:val="008F02E3"/>
    <w:rsid w:val="008F0D2F"/>
    <w:rsid w:val="008F10AB"/>
    <w:rsid w:val="008F1956"/>
    <w:rsid w:val="008F3EAA"/>
    <w:rsid w:val="008F64AA"/>
    <w:rsid w:val="008F6DB2"/>
    <w:rsid w:val="008F75D6"/>
    <w:rsid w:val="008F7E88"/>
    <w:rsid w:val="0090059F"/>
    <w:rsid w:val="009025B2"/>
    <w:rsid w:val="00902BA9"/>
    <w:rsid w:val="009036A2"/>
    <w:rsid w:val="009044B6"/>
    <w:rsid w:val="00905C08"/>
    <w:rsid w:val="00905D33"/>
    <w:rsid w:val="0090783B"/>
    <w:rsid w:val="00907C42"/>
    <w:rsid w:val="009103BA"/>
    <w:rsid w:val="009107F8"/>
    <w:rsid w:val="00910E51"/>
    <w:rsid w:val="009121CE"/>
    <w:rsid w:val="009124CC"/>
    <w:rsid w:val="009129FA"/>
    <w:rsid w:val="00913C7D"/>
    <w:rsid w:val="00914009"/>
    <w:rsid w:val="0091453C"/>
    <w:rsid w:val="00914FD8"/>
    <w:rsid w:val="00915742"/>
    <w:rsid w:val="00915DAB"/>
    <w:rsid w:val="009163BB"/>
    <w:rsid w:val="00916463"/>
    <w:rsid w:val="00916B25"/>
    <w:rsid w:val="00916B2B"/>
    <w:rsid w:val="00916E0C"/>
    <w:rsid w:val="00917BCA"/>
    <w:rsid w:val="00917C2F"/>
    <w:rsid w:val="00917EE3"/>
    <w:rsid w:val="009208A7"/>
    <w:rsid w:val="00921246"/>
    <w:rsid w:val="00922711"/>
    <w:rsid w:val="00922A16"/>
    <w:rsid w:val="00922ADF"/>
    <w:rsid w:val="00923370"/>
    <w:rsid w:val="00923E1C"/>
    <w:rsid w:val="0092402A"/>
    <w:rsid w:val="00924765"/>
    <w:rsid w:val="00924774"/>
    <w:rsid w:val="00924E29"/>
    <w:rsid w:val="00924F13"/>
    <w:rsid w:val="0092502F"/>
    <w:rsid w:val="00925F53"/>
    <w:rsid w:val="00926153"/>
    <w:rsid w:val="00926461"/>
    <w:rsid w:val="00927D60"/>
    <w:rsid w:val="0093013E"/>
    <w:rsid w:val="00930366"/>
    <w:rsid w:val="009304C2"/>
    <w:rsid w:val="00930ABB"/>
    <w:rsid w:val="00930B3D"/>
    <w:rsid w:val="00930E25"/>
    <w:rsid w:val="009318AF"/>
    <w:rsid w:val="009318FD"/>
    <w:rsid w:val="00933932"/>
    <w:rsid w:val="009339D5"/>
    <w:rsid w:val="00933F2B"/>
    <w:rsid w:val="0093452A"/>
    <w:rsid w:val="00934640"/>
    <w:rsid w:val="00935D77"/>
    <w:rsid w:val="00936400"/>
    <w:rsid w:val="0093682D"/>
    <w:rsid w:val="00937E76"/>
    <w:rsid w:val="00940237"/>
    <w:rsid w:val="009414CF"/>
    <w:rsid w:val="009417F0"/>
    <w:rsid w:val="009428C9"/>
    <w:rsid w:val="00942FCB"/>
    <w:rsid w:val="009430E7"/>
    <w:rsid w:val="0094323C"/>
    <w:rsid w:val="009454F0"/>
    <w:rsid w:val="009455CF"/>
    <w:rsid w:val="0094587F"/>
    <w:rsid w:val="00946CBA"/>
    <w:rsid w:val="00947063"/>
    <w:rsid w:val="00947960"/>
    <w:rsid w:val="00947A1D"/>
    <w:rsid w:val="00947B5C"/>
    <w:rsid w:val="00950610"/>
    <w:rsid w:val="00950616"/>
    <w:rsid w:val="00950D0D"/>
    <w:rsid w:val="00951D31"/>
    <w:rsid w:val="00951E33"/>
    <w:rsid w:val="009532A9"/>
    <w:rsid w:val="009535BB"/>
    <w:rsid w:val="009556DF"/>
    <w:rsid w:val="00955D38"/>
    <w:rsid w:val="00955D80"/>
    <w:rsid w:val="00956A4E"/>
    <w:rsid w:val="00956FA7"/>
    <w:rsid w:val="00957439"/>
    <w:rsid w:val="009579A9"/>
    <w:rsid w:val="00957D35"/>
    <w:rsid w:val="00960728"/>
    <w:rsid w:val="00961B10"/>
    <w:rsid w:val="00962AF1"/>
    <w:rsid w:val="00962E4B"/>
    <w:rsid w:val="0096330C"/>
    <w:rsid w:val="00963E3C"/>
    <w:rsid w:val="00964B6F"/>
    <w:rsid w:val="00964E93"/>
    <w:rsid w:val="0096546F"/>
    <w:rsid w:val="0096580A"/>
    <w:rsid w:val="00965FB1"/>
    <w:rsid w:val="0096629C"/>
    <w:rsid w:val="00966B70"/>
    <w:rsid w:val="00966BF5"/>
    <w:rsid w:val="0096722A"/>
    <w:rsid w:val="00967305"/>
    <w:rsid w:val="00967912"/>
    <w:rsid w:val="0097119F"/>
    <w:rsid w:val="00971CB2"/>
    <w:rsid w:val="00971DDB"/>
    <w:rsid w:val="009721D4"/>
    <w:rsid w:val="0097320C"/>
    <w:rsid w:val="00973E78"/>
    <w:rsid w:val="0097678D"/>
    <w:rsid w:val="00976DB5"/>
    <w:rsid w:val="00977461"/>
    <w:rsid w:val="009779AD"/>
    <w:rsid w:val="00980545"/>
    <w:rsid w:val="00980635"/>
    <w:rsid w:val="0098095D"/>
    <w:rsid w:val="009810EB"/>
    <w:rsid w:val="00981563"/>
    <w:rsid w:val="009827AC"/>
    <w:rsid w:val="00982C1F"/>
    <w:rsid w:val="00982CA2"/>
    <w:rsid w:val="00982F12"/>
    <w:rsid w:val="0098531D"/>
    <w:rsid w:val="00985563"/>
    <w:rsid w:val="009855B7"/>
    <w:rsid w:val="009866C3"/>
    <w:rsid w:val="009867EC"/>
    <w:rsid w:val="00986849"/>
    <w:rsid w:val="009905A6"/>
    <w:rsid w:val="00990B05"/>
    <w:rsid w:val="00990C99"/>
    <w:rsid w:val="0099127A"/>
    <w:rsid w:val="0099153C"/>
    <w:rsid w:val="00991915"/>
    <w:rsid w:val="009924F7"/>
    <w:rsid w:val="009929F1"/>
    <w:rsid w:val="00993BBE"/>
    <w:rsid w:val="00995737"/>
    <w:rsid w:val="00995902"/>
    <w:rsid w:val="00995E25"/>
    <w:rsid w:val="0099655B"/>
    <w:rsid w:val="009972CC"/>
    <w:rsid w:val="009979A2"/>
    <w:rsid w:val="00997A21"/>
    <w:rsid w:val="009A023B"/>
    <w:rsid w:val="009A0897"/>
    <w:rsid w:val="009A094D"/>
    <w:rsid w:val="009A0B30"/>
    <w:rsid w:val="009A0EF5"/>
    <w:rsid w:val="009A1518"/>
    <w:rsid w:val="009A17D6"/>
    <w:rsid w:val="009A1C2E"/>
    <w:rsid w:val="009A2042"/>
    <w:rsid w:val="009A2D0D"/>
    <w:rsid w:val="009A2D6B"/>
    <w:rsid w:val="009A2E60"/>
    <w:rsid w:val="009A3339"/>
    <w:rsid w:val="009A364D"/>
    <w:rsid w:val="009A3D31"/>
    <w:rsid w:val="009A43A9"/>
    <w:rsid w:val="009A449D"/>
    <w:rsid w:val="009A4AA5"/>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49FC"/>
    <w:rsid w:val="009B5740"/>
    <w:rsid w:val="009B63D3"/>
    <w:rsid w:val="009B6824"/>
    <w:rsid w:val="009B6852"/>
    <w:rsid w:val="009B70FC"/>
    <w:rsid w:val="009B7F70"/>
    <w:rsid w:val="009C0272"/>
    <w:rsid w:val="009C0B6E"/>
    <w:rsid w:val="009C0E7B"/>
    <w:rsid w:val="009C15C9"/>
    <w:rsid w:val="009C1ADE"/>
    <w:rsid w:val="009C2721"/>
    <w:rsid w:val="009C2ADB"/>
    <w:rsid w:val="009C327E"/>
    <w:rsid w:val="009C3555"/>
    <w:rsid w:val="009C3A39"/>
    <w:rsid w:val="009C3C71"/>
    <w:rsid w:val="009C3D7F"/>
    <w:rsid w:val="009C3D8B"/>
    <w:rsid w:val="009C3DD0"/>
    <w:rsid w:val="009C486C"/>
    <w:rsid w:val="009C4BB0"/>
    <w:rsid w:val="009C58DA"/>
    <w:rsid w:val="009C5A15"/>
    <w:rsid w:val="009C5BDF"/>
    <w:rsid w:val="009C5E73"/>
    <w:rsid w:val="009C5F40"/>
    <w:rsid w:val="009C5F47"/>
    <w:rsid w:val="009C64DF"/>
    <w:rsid w:val="009C71E5"/>
    <w:rsid w:val="009C762F"/>
    <w:rsid w:val="009C7D1E"/>
    <w:rsid w:val="009D11E9"/>
    <w:rsid w:val="009D1233"/>
    <w:rsid w:val="009D1465"/>
    <w:rsid w:val="009D31B2"/>
    <w:rsid w:val="009D31F1"/>
    <w:rsid w:val="009D38F7"/>
    <w:rsid w:val="009D3F9C"/>
    <w:rsid w:val="009D5991"/>
    <w:rsid w:val="009D5E96"/>
    <w:rsid w:val="009D66C1"/>
    <w:rsid w:val="009D692A"/>
    <w:rsid w:val="009D697D"/>
    <w:rsid w:val="009D72E5"/>
    <w:rsid w:val="009D74FE"/>
    <w:rsid w:val="009D7512"/>
    <w:rsid w:val="009D75B2"/>
    <w:rsid w:val="009E09B8"/>
    <w:rsid w:val="009E0AD7"/>
    <w:rsid w:val="009E150F"/>
    <w:rsid w:val="009E2A2F"/>
    <w:rsid w:val="009E530B"/>
    <w:rsid w:val="009E61E1"/>
    <w:rsid w:val="009E7998"/>
    <w:rsid w:val="009E79ED"/>
    <w:rsid w:val="009E7CC0"/>
    <w:rsid w:val="009E7E31"/>
    <w:rsid w:val="009F01DF"/>
    <w:rsid w:val="009F0421"/>
    <w:rsid w:val="009F1375"/>
    <w:rsid w:val="009F165E"/>
    <w:rsid w:val="009F1810"/>
    <w:rsid w:val="009F1B83"/>
    <w:rsid w:val="009F2015"/>
    <w:rsid w:val="009F4409"/>
    <w:rsid w:val="009F4961"/>
    <w:rsid w:val="009F583A"/>
    <w:rsid w:val="009F6F32"/>
    <w:rsid w:val="009F7632"/>
    <w:rsid w:val="009F7EC7"/>
    <w:rsid w:val="00A00ECB"/>
    <w:rsid w:val="00A011BC"/>
    <w:rsid w:val="00A017E3"/>
    <w:rsid w:val="00A0197A"/>
    <w:rsid w:val="00A01F44"/>
    <w:rsid w:val="00A02E7C"/>
    <w:rsid w:val="00A03C39"/>
    <w:rsid w:val="00A04C4F"/>
    <w:rsid w:val="00A04C55"/>
    <w:rsid w:val="00A04E50"/>
    <w:rsid w:val="00A0511F"/>
    <w:rsid w:val="00A0528E"/>
    <w:rsid w:val="00A05C21"/>
    <w:rsid w:val="00A0649B"/>
    <w:rsid w:val="00A065C7"/>
    <w:rsid w:val="00A0732E"/>
    <w:rsid w:val="00A07466"/>
    <w:rsid w:val="00A11895"/>
    <w:rsid w:val="00A118E6"/>
    <w:rsid w:val="00A1197A"/>
    <w:rsid w:val="00A133AE"/>
    <w:rsid w:val="00A13403"/>
    <w:rsid w:val="00A1347D"/>
    <w:rsid w:val="00A1366A"/>
    <w:rsid w:val="00A13D09"/>
    <w:rsid w:val="00A14585"/>
    <w:rsid w:val="00A14682"/>
    <w:rsid w:val="00A1477F"/>
    <w:rsid w:val="00A14EA1"/>
    <w:rsid w:val="00A16121"/>
    <w:rsid w:val="00A162A7"/>
    <w:rsid w:val="00A20980"/>
    <w:rsid w:val="00A20AD2"/>
    <w:rsid w:val="00A20AF7"/>
    <w:rsid w:val="00A20EAA"/>
    <w:rsid w:val="00A215A9"/>
    <w:rsid w:val="00A217A4"/>
    <w:rsid w:val="00A221C0"/>
    <w:rsid w:val="00A22C97"/>
    <w:rsid w:val="00A23553"/>
    <w:rsid w:val="00A236E1"/>
    <w:rsid w:val="00A25206"/>
    <w:rsid w:val="00A2602F"/>
    <w:rsid w:val="00A263B6"/>
    <w:rsid w:val="00A263ED"/>
    <w:rsid w:val="00A26690"/>
    <w:rsid w:val="00A2697A"/>
    <w:rsid w:val="00A277C3"/>
    <w:rsid w:val="00A300E2"/>
    <w:rsid w:val="00A3015F"/>
    <w:rsid w:val="00A30BCB"/>
    <w:rsid w:val="00A30D68"/>
    <w:rsid w:val="00A31773"/>
    <w:rsid w:val="00A31914"/>
    <w:rsid w:val="00A33F1D"/>
    <w:rsid w:val="00A340E6"/>
    <w:rsid w:val="00A343E0"/>
    <w:rsid w:val="00A3487F"/>
    <w:rsid w:val="00A34D4B"/>
    <w:rsid w:val="00A3586F"/>
    <w:rsid w:val="00A359E3"/>
    <w:rsid w:val="00A36085"/>
    <w:rsid w:val="00A36639"/>
    <w:rsid w:val="00A366CD"/>
    <w:rsid w:val="00A36CFC"/>
    <w:rsid w:val="00A3705E"/>
    <w:rsid w:val="00A3744C"/>
    <w:rsid w:val="00A4037F"/>
    <w:rsid w:val="00A40BCD"/>
    <w:rsid w:val="00A40F72"/>
    <w:rsid w:val="00A4122F"/>
    <w:rsid w:val="00A42673"/>
    <w:rsid w:val="00A42705"/>
    <w:rsid w:val="00A42AF2"/>
    <w:rsid w:val="00A42C68"/>
    <w:rsid w:val="00A42EA9"/>
    <w:rsid w:val="00A438E8"/>
    <w:rsid w:val="00A43B01"/>
    <w:rsid w:val="00A443EA"/>
    <w:rsid w:val="00A446AC"/>
    <w:rsid w:val="00A44A38"/>
    <w:rsid w:val="00A44C00"/>
    <w:rsid w:val="00A44D74"/>
    <w:rsid w:val="00A45A20"/>
    <w:rsid w:val="00A46444"/>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6296"/>
    <w:rsid w:val="00A56FE4"/>
    <w:rsid w:val="00A577C0"/>
    <w:rsid w:val="00A57A0F"/>
    <w:rsid w:val="00A57C2A"/>
    <w:rsid w:val="00A57C40"/>
    <w:rsid w:val="00A57D06"/>
    <w:rsid w:val="00A57EC7"/>
    <w:rsid w:val="00A601A9"/>
    <w:rsid w:val="00A6021C"/>
    <w:rsid w:val="00A606FB"/>
    <w:rsid w:val="00A60C39"/>
    <w:rsid w:val="00A61383"/>
    <w:rsid w:val="00A613B4"/>
    <w:rsid w:val="00A61A95"/>
    <w:rsid w:val="00A61E5B"/>
    <w:rsid w:val="00A61F15"/>
    <w:rsid w:val="00A624E1"/>
    <w:rsid w:val="00A6298B"/>
    <w:rsid w:val="00A62C93"/>
    <w:rsid w:val="00A6360B"/>
    <w:rsid w:val="00A63E3D"/>
    <w:rsid w:val="00A64AE7"/>
    <w:rsid w:val="00A64F31"/>
    <w:rsid w:val="00A65901"/>
    <w:rsid w:val="00A65FBC"/>
    <w:rsid w:val="00A661BD"/>
    <w:rsid w:val="00A6670C"/>
    <w:rsid w:val="00A66F3B"/>
    <w:rsid w:val="00A6710B"/>
    <w:rsid w:val="00A67367"/>
    <w:rsid w:val="00A675C9"/>
    <w:rsid w:val="00A67DA4"/>
    <w:rsid w:val="00A70392"/>
    <w:rsid w:val="00A70A48"/>
    <w:rsid w:val="00A70A49"/>
    <w:rsid w:val="00A71032"/>
    <w:rsid w:val="00A72469"/>
    <w:rsid w:val="00A724E4"/>
    <w:rsid w:val="00A72567"/>
    <w:rsid w:val="00A7290E"/>
    <w:rsid w:val="00A7384C"/>
    <w:rsid w:val="00A74CC1"/>
    <w:rsid w:val="00A75079"/>
    <w:rsid w:val="00A75A44"/>
    <w:rsid w:val="00A75C85"/>
    <w:rsid w:val="00A76BE9"/>
    <w:rsid w:val="00A773A7"/>
    <w:rsid w:val="00A777C9"/>
    <w:rsid w:val="00A77EE6"/>
    <w:rsid w:val="00A80DAA"/>
    <w:rsid w:val="00A81608"/>
    <w:rsid w:val="00A827A9"/>
    <w:rsid w:val="00A82A5D"/>
    <w:rsid w:val="00A843A5"/>
    <w:rsid w:val="00A84709"/>
    <w:rsid w:val="00A85FC6"/>
    <w:rsid w:val="00A86119"/>
    <w:rsid w:val="00A863C1"/>
    <w:rsid w:val="00A869AD"/>
    <w:rsid w:val="00A906CC"/>
    <w:rsid w:val="00A90A36"/>
    <w:rsid w:val="00A921B6"/>
    <w:rsid w:val="00A92CA0"/>
    <w:rsid w:val="00A9302A"/>
    <w:rsid w:val="00A9315C"/>
    <w:rsid w:val="00A934EF"/>
    <w:rsid w:val="00A93781"/>
    <w:rsid w:val="00A95302"/>
    <w:rsid w:val="00A95D3A"/>
    <w:rsid w:val="00A95EDA"/>
    <w:rsid w:val="00A96471"/>
    <w:rsid w:val="00A96571"/>
    <w:rsid w:val="00A969DD"/>
    <w:rsid w:val="00A96A24"/>
    <w:rsid w:val="00A96B4C"/>
    <w:rsid w:val="00A96DC5"/>
    <w:rsid w:val="00A96F87"/>
    <w:rsid w:val="00AA03A7"/>
    <w:rsid w:val="00AA1E6D"/>
    <w:rsid w:val="00AA1F90"/>
    <w:rsid w:val="00AA2CC9"/>
    <w:rsid w:val="00AA302C"/>
    <w:rsid w:val="00AA30D8"/>
    <w:rsid w:val="00AA32F7"/>
    <w:rsid w:val="00AA3378"/>
    <w:rsid w:val="00AA3649"/>
    <w:rsid w:val="00AA3CE5"/>
    <w:rsid w:val="00AA3D16"/>
    <w:rsid w:val="00AA4074"/>
    <w:rsid w:val="00AA4514"/>
    <w:rsid w:val="00AA513E"/>
    <w:rsid w:val="00AA5267"/>
    <w:rsid w:val="00AA52A2"/>
    <w:rsid w:val="00AA5535"/>
    <w:rsid w:val="00AA674D"/>
    <w:rsid w:val="00AA7D91"/>
    <w:rsid w:val="00AB0617"/>
    <w:rsid w:val="00AB0F33"/>
    <w:rsid w:val="00AB107A"/>
    <w:rsid w:val="00AB16D1"/>
    <w:rsid w:val="00AB271F"/>
    <w:rsid w:val="00AB287C"/>
    <w:rsid w:val="00AB39C6"/>
    <w:rsid w:val="00AB3CC9"/>
    <w:rsid w:val="00AB4277"/>
    <w:rsid w:val="00AB51EF"/>
    <w:rsid w:val="00AB562F"/>
    <w:rsid w:val="00AB5C71"/>
    <w:rsid w:val="00AB60ED"/>
    <w:rsid w:val="00AB645C"/>
    <w:rsid w:val="00AB64FD"/>
    <w:rsid w:val="00AB71D2"/>
    <w:rsid w:val="00AB7F9C"/>
    <w:rsid w:val="00AC02B0"/>
    <w:rsid w:val="00AC0336"/>
    <w:rsid w:val="00AC0752"/>
    <w:rsid w:val="00AC118F"/>
    <w:rsid w:val="00AC140D"/>
    <w:rsid w:val="00AC1669"/>
    <w:rsid w:val="00AC19D5"/>
    <w:rsid w:val="00AC2F13"/>
    <w:rsid w:val="00AC3368"/>
    <w:rsid w:val="00AC39CD"/>
    <w:rsid w:val="00AC39DD"/>
    <w:rsid w:val="00AC5482"/>
    <w:rsid w:val="00AC5C5A"/>
    <w:rsid w:val="00AC5D36"/>
    <w:rsid w:val="00AC61D6"/>
    <w:rsid w:val="00AC6A77"/>
    <w:rsid w:val="00AC727A"/>
    <w:rsid w:val="00AC73B1"/>
    <w:rsid w:val="00AD14F7"/>
    <w:rsid w:val="00AD16E2"/>
    <w:rsid w:val="00AD1B69"/>
    <w:rsid w:val="00AD1F2A"/>
    <w:rsid w:val="00AD217F"/>
    <w:rsid w:val="00AD236B"/>
    <w:rsid w:val="00AD260F"/>
    <w:rsid w:val="00AD2F15"/>
    <w:rsid w:val="00AD32A7"/>
    <w:rsid w:val="00AD3804"/>
    <w:rsid w:val="00AD4405"/>
    <w:rsid w:val="00AD54EF"/>
    <w:rsid w:val="00AD5520"/>
    <w:rsid w:val="00AD61C8"/>
    <w:rsid w:val="00AD62FF"/>
    <w:rsid w:val="00AD656C"/>
    <w:rsid w:val="00AD6C15"/>
    <w:rsid w:val="00AD6D3E"/>
    <w:rsid w:val="00AD6DB2"/>
    <w:rsid w:val="00AD6FFB"/>
    <w:rsid w:val="00AD7674"/>
    <w:rsid w:val="00AE0D61"/>
    <w:rsid w:val="00AE3B56"/>
    <w:rsid w:val="00AE51B5"/>
    <w:rsid w:val="00AE5475"/>
    <w:rsid w:val="00AE5541"/>
    <w:rsid w:val="00AE5DD4"/>
    <w:rsid w:val="00AE621B"/>
    <w:rsid w:val="00AE62E0"/>
    <w:rsid w:val="00AE67C7"/>
    <w:rsid w:val="00AE6999"/>
    <w:rsid w:val="00AE6A82"/>
    <w:rsid w:val="00AE7932"/>
    <w:rsid w:val="00AF0649"/>
    <w:rsid w:val="00AF0E93"/>
    <w:rsid w:val="00AF1DDA"/>
    <w:rsid w:val="00AF2068"/>
    <w:rsid w:val="00AF271B"/>
    <w:rsid w:val="00AF2783"/>
    <w:rsid w:val="00AF2D2A"/>
    <w:rsid w:val="00AF31D9"/>
    <w:rsid w:val="00AF3308"/>
    <w:rsid w:val="00AF579E"/>
    <w:rsid w:val="00AF5898"/>
    <w:rsid w:val="00AF5A46"/>
    <w:rsid w:val="00AF5E7E"/>
    <w:rsid w:val="00AF63A1"/>
    <w:rsid w:val="00AF67B9"/>
    <w:rsid w:val="00AF747A"/>
    <w:rsid w:val="00AF7E62"/>
    <w:rsid w:val="00B00DBC"/>
    <w:rsid w:val="00B02215"/>
    <w:rsid w:val="00B0229D"/>
    <w:rsid w:val="00B0230B"/>
    <w:rsid w:val="00B02D7D"/>
    <w:rsid w:val="00B02F25"/>
    <w:rsid w:val="00B03CFF"/>
    <w:rsid w:val="00B04197"/>
    <w:rsid w:val="00B046D3"/>
    <w:rsid w:val="00B04D9A"/>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57"/>
    <w:rsid w:val="00B11BA1"/>
    <w:rsid w:val="00B11F8A"/>
    <w:rsid w:val="00B12FE6"/>
    <w:rsid w:val="00B135B8"/>
    <w:rsid w:val="00B139AC"/>
    <w:rsid w:val="00B13A8A"/>
    <w:rsid w:val="00B142B7"/>
    <w:rsid w:val="00B144BC"/>
    <w:rsid w:val="00B149FC"/>
    <w:rsid w:val="00B1514C"/>
    <w:rsid w:val="00B1596C"/>
    <w:rsid w:val="00B15D6B"/>
    <w:rsid w:val="00B1645B"/>
    <w:rsid w:val="00B16C0F"/>
    <w:rsid w:val="00B17C55"/>
    <w:rsid w:val="00B17D26"/>
    <w:rsid w:val="00B20128"/>
    <w:rsid w:val="00B2052F"/>
    <w:rsid w:val="00B206D2"/>
    <w:rsid w:val="00B20B71"/>
    <w:rsid w:val="00B2143A"/>
    <w:rsid w:val="00B218B0"/>
    <w:rsid w:val="00B2207C"/>
    <w:rsid w:val="00B230A4"/>
    <w:rsid w:val="00B235F5"/>
    <w:rsid w:val="00B2372B"/>
    <w:rsid w:val="00B24148"/>
    <w:rsid w:val="00B25002"/>
    <w:rsid w:val="00B255A7"/>
    <w:rsid w:val="00B2605A"/>
    <w:rsid w:val="00B27292"/>
    <w:rsid w:val="00B30ADF"/>
    <w:rsid w:val="00B31580"/>
    <w:rsid w:val="00B31913"/>
    <w:rsid w:val="00B32268"/>
    <w:rsid w:val="00B330F6"/>
    <w:rsid w:val="00B33473"/>
    <w:rsid w:val="00B33A10"/>
    <w:rsid w:val="00B33E79"/>
    <w:rsid w:val="00B34A4F"/>
    <w:rsid w:val="00B34B4D"/>
    <w:rsid w:val="00B34D97"/>
    <w:rsid w:val="00B35391"/>
    <w:rsid w:val="00B35599"/>
    <w:rsid w:val="00B3724C"/>
    <w:rsid w:val="00B3728C"/>
    <w:rsid w:val="00B37E3B"/>
    <w:rsid w:val="00B40150"/>
    <w:rsid w:val="00B4051D"/>
    <w:rsid w:val="00B40A24"/>
    <w:rsid w:val="00B4184F"/>
    <w:rsid w:val="00B418FF"/>
    <w:rsid w:val="00B41B07"/>
    <w:rsid w:val="00B423F0"/>
    <w:rsid w:val="00B423F7"/>
    <w:rsid w:val="00B43692"/>
    <w:rsid w:val="00B43CF7"/>
    <w:rsid w:val="00B44801"/>
    <w:rsid w:val="00B44BB1"/>
    <w:rsid w:val="00B44EB6"/>
    <w:rsid w:val="00B44F44"/>
    <w:rsid w:val="00B45765"/>
    <w:rsid w:val="00B45ECC"/>
    <w:rsid w:val="00B46C1C"/>
    <w:rsid w:val="00B46E19"/>
    <w:rsid w:val="00B502F6"/>
    <w:rsid w:val="00B50AD8"/>
    <w:rsid w:val="00B53C41"/>
    <w:rsid w:val="00B53F6A"/>
    <w:rsid w:val="00B5476C"/>
    <w:rsid w:val="00B54982"/>
    <w:rsid w:val="00B54C5D"/>
    <w:rsid w:val="00B54CB0"/>
    <w:rsid w:val="00B56CA1"/>
    <w:rsid w:val="00B5722B"/>
    <w:rsid w:val="00B5735C"/>
    <w:rsid w:val="00B60C95"/>
    <w:rsid w:val="00B60CB3"/>
    <w:rsid w:val="00B60F13"/>
    <w:rsid w:val="00B612EC"/>
    <w:rsid w:val="00B6185D"/>
    <w:rsid w:val="00B61C03"/>
    <w:rsid w:val="00B62A19"/>
    <w:rsid w:val="00B63B09"/>
    <w:rsid w:val="00B63D5D"/>
    <w:rsid w:val="00B63EA6"/>
    <w:rsid w:val="00B64333"/>
    <w:rsid w:val="00B65312"/>
    <w:rsid w:val="00B65478"/>
    <w:rsid w:val="00B65B47"/>
    <w:rsid w:val="00B661FC"/>
    <w:rsid w:val="00B6638D"/>
    <w:rsid w:val="00B663AF"/>
    <w:rsid w:val="00B6686A"/>
    <w:rsid w:val="00B6741C"/>
    <w:rsid w:val="00B6794A"/>
    <w:rsid w:val="00B67AE3"/>
    <w:rsid w:val="00B67E97"/>
    <w:rsid w:val="00B67EB7"/>
    <w:rsid w:val="00B704FE"/>
    <w:rsid w:val="00B709C0"/>
    <w:rsid w:val="00B70BEA"/>
    <w:rsid w:val="00B714D5"/>
    <w:rsid w:val="00B71757"/>
    <w:rsid w:val="00B71E41"/>
    <w:rsid w:val="00B71FC4"/>
    <w:rsid w:val="00B72054"/>
    <w:rsid w:val="00B7267D"/>
    <w:rsid w:val="00B740CF"/>
    <w:rsid w:val="00B7462B"/>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5FBD"/>
    <w:rsid w:val="00B86B32"/>
    <w:rsid w:val="00B86C2A"/>
    <w:rsid w:val="00B87AC3"/>
    <w:rsid w:val="00B87F4A"/>
    <w:rsid w:val="00B90A99"/>
    <w:rsid w:val="00B90BAA"/>
    <w:rsid w:val="00B912E3"/>
    <w:rsid w:val="00B9145F"/>
    <w:rsid w:val="00B91571"/>
    <w:rsid w:val="00B926AF"/>
    <w:rsid w:val="00B92792"/>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88F"/>
    <w:rsid w:val="00B97C28"/>
    <w:rsid w:val="00BA0F7B"/>
    <w:rsid w:val="00BA10D0"/>
    <w:rsid w:val="00BA162C"/>
    <w:rsid w:val="00BA1F62"/>
    <w:rsid w:val="00BA24B8"/>
    <w:rsid w:val="00BA29D0"/>
    <w:rsid w:val="00BA29F9"/>
    <w:rsid w:val="00BA3A00"/>
    <w:rsid w:val="00BA3E8A"/>
    <w:rsid w:val="00BA4A61"/>
    <w:rsid w:val="00BA4DF6"/>
    <w:rsid w:val="00BA58FC"/>
    <w:rsid w:val="00BA60DE"/>
    <w:rsid w:val="00BA65D4"/>
    <w:rsid w:val="00BA6880"/>
    <w:rsid w:val="00BA68BE"/>
    <w:rsid w:val="00BA6B5E"/>
    <w:rsid w:val="00BA76AE"/>
    <w:rsid w:val="00BB0504"/>
    <w:rsid w:val="00BB1C52"/>
    <w:rsid w:val="00BB1DCA"/>
    <w:rsid w:val="00BB202C"/>
    <w:rsid w:val="00BB2A81"/>
    <w:rsid w:val="00BB35B0"/>
    <w:rsid w:val="00BB3A3D"/>
    <w:rsid w:val="00BB42A9"/>
    <w:rsid w:val="00BB43CE"/>
    <w:rsid w:val="00BB464D"/>
    <w:rsid w:val="00BB49D0"/>
    <w:rsid w:val="00BB4A59"/>
    <w:rsid w:val="00BB4C8C"/>
    <w:rsid w:val="00BB4FA9"/>
    <w:rsid w:val="00BB59EB"/>
    <w:rsid w:val="00BB7029"/>
    <w:rsid w:val="00BB7547"/>
    <w:rsid w:val="00BB7632"/>
    <w:rsid w:val="00BB797A"/>
    <w:rsid w:val="00BB7BC5"/>
    <w:rsid w:val="00BB7D24"/>
    <w:rsid w:val="00BC02D0"/>
    <w:rsid w:val="00BC12D9"/>
    <w:rsid w:val="00BC1450"/>
    <w:rsid w:val="00BC183B"/>
    <w:rsid w:val="00BC387E"/>
    <w:rsid w:val="00BC433E"/>
    <w:rsid w:val="00BC44A9"/>
    <w:rsid w:val="00BC5256"/>
    <w:rsid w:val="00BC5385"/>
    <w:rsid w:val="00BC5CF3"/>
    <w:rsid w:val="00BC642D"/>
    <w:rsid w:val="00BC6712"/>
    <w:rsid w:val="00BC6973"/>
    <w:rsid w:val="00BC73A5"/>
    <w:rsid w:val="00BC7578"/>
    <w:rsid w:val="00BC7967"/>
    <w:rsid w:val="00BC7BCC"/>
    <w:rsid w:val="00BD06AE"/>
    <w:rsid w:val="00BD0979"/>
    <w:rsid w:val="00BD0B15"/>
    <w:rsid w:val="00BD0FB5"/>
    <w:rsid w:val="00BD1036"/>
    <w:rsid w:val="00BD2040"/>
    <w:rsid w:val="00BD213D"/>
    <w:rsid w:val="00BD3228"/>
    <w:rsid w:val="00BD33D5"/>
    <w:rsid w:val="00BD3E0B"/>
    <w:rsid w:val="00BD4A0D"/>
    <w:rsid w:val="00BD4BF6"/>
    <w:rsid w:val="00BD54E7"/>
    <w:rsid w:val="00BD5B91"/>
    <w:rsid w:val="00BD649F"/>
    <w:rsid w:val="00BD683D"/>
    <w:rsid w:val="00BD695C"/>
    <w:rsid w:val="00BD6B9B"/>
    <w:rsid w:val="00BD6D47"/>
    <w:rsid w:val="00BD7961"/>
    <w:rsid w:val="00BD7D3A"/>
    <w:rsid w:val="00BE0859"/>
    <w:rsid w:val="00BE0F3C"/>
    <w:rsid w:val="00BE153D"/>
    <w:rsid w:val="00BE175F"/>
    <w:rsid w:val="00BE1A68"/>
    <w:rsid w:val="00BE2C27"/>
    <w:rsid w:val="00BE321C"/>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F6"/>
    <w:rsid w:val="00BF5D62"/>
    <w:rsid w:val="00BF6FBE"/>
    <w:rsid w:val="00C01A2C"/>
    <w:rsid w:val="00C02AB5"/>
    <w:rsid w:val="00C030DA"/>
    <w:rsid w:val="00C0415E"/>
    <w:rsid w:val="00C04174"/>
    <w:rsid w:val="00C0508E"/>
    <w:rsid w:val="00C06068"/>
    <w:rsid w:val="00C06740"/>
    <w:rsid w:val="00C070C1"/>
    <w:rsid w:val="00C073D0"/>
    <w:rsid w:val="00C07EA8"/>
    <w:rsid w:val="00C07FBD"/>
    <w:rsid w:val="00C10838"/>
    <w:rsid w:val="00C1115C"/>
    <w:rsid w:val="00C11681"/>
    <w:rsid w:val="00C122AC"/>
    <w:rsid w:val="00C12FDC"/>
    <w:rsid w:val="00C137F8"/>
    <w:rsid w:val="00C13A88"/>
    <w:rsid w:val="00C13A9D"/>
    <w:rsid w:val="00C13FC1"/>
    <w:rsid w:val="00C142C9"/>
    <w:rsid w:val="00C15678"/>
    <w:rsid w:val="00C160DE"/>
    <w:rsid w:val="00C1636A"/>
    <w:rsid w:val="00C1694C"/>
    <w:rsid w:val="00C16997"/>
    <w:rsid w:val="00C16C25"/>
    <w:rsid w:val="00C16EEF"/>
    <w:rsid w:val="00C17444"/>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7E8"/>
    <w:rsid w:val="00C25D3D"/>
    <w:rsid w:val="00C274F6"/>
    <w:rsid w:val="00C27561"/>
    <w:rsid w:val="00C30CAC"/>
    <w:rsid w:val="00C30E70"/>
    <w:rsid w:val="00C30F99"/>
    <w:rsid w:val="00C31059"/>
    <w:rsid w:val="00C311DB"/>
    <w:rsid w:val="00C31892"/>
    <w:rsid w:val="00C31BF1"/>
    <w:rsid w:val="00C320AE"/>
    <w:rsid w:val="00C32130"/>
    <w:rsid w:val="00C32529"/>
    <w:rsid w:val="00C336DD"/>
    <w:rsid w:val="00C33AA8"/>
    <w:rsid w:val="00C343E2"/>
    <w:rsid w:val="00C34FC0"/>
    <w:rsid w:val="00C35CD5"/>
    <w:rsid w:val="00C37B28"/>
    <w:rsid w:val="00C37BA7"/>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5B"/>
    <w:rsid w:val="00C533FE"/>
    <w:rsid w:val="00C536AD"/>
    <w:rsid w:val="00C53C62"/>
    <w:rsid w:val="00C53E3C"/>
    <w:rsid w:val="00C5410F"/>
    <w:rsid w:val="00C546FC"/>
    <w:rsid w:val="00C55E62"/>
    <w:rsid w:val="00C55E7A"/>
    <w:rsid w:val="00C56909"/>
    <w:rsid w:val="00C5690D"/>
    <w:rsid w:val="00C57A65"/>
    <w:rsid w:val="00C57D0C"/>
    <w:rsid w:val="00C57F9E"/>
    <w:rsid w:val="00C6008C"/>
    <w:rsid w:val="00C60BE0"/>
    <w:rsid w:val="00C60D9B"/>
    <w:rsid w:val="00C61A43"/>
    <w:rsid w:val="00C61C41"/>
    <w:rsid w:val="00C6219D"/>
    <w:rsid w:val="00C625BF"/>
    <w:rsid w:val="00C62918"/>
    <w:rsid w:val="00C62FF4"/>
    <w:rsid w:val="00C634A0"/>
    <w:rsid w:val="00C63A9E"/>
    <w:rsid w:val="00C63B1E"/>
    <w:rsid w:val="00C6591E"/>
    <w:rsid w:val="00C664BD"/>
    <w:rsid w:val="00C66B86"/>
    <w:rsid w:val="00C6748F"/>
    <w:rsid w:val="00C677E7"/>
    <w:rsid w:val="00C705CF"/>
    <w:rsid w:val="00C71C78"/>
    <w:rsid w:val="00C72D4F"/>
    <w:rsid w:val="00C732CC"/>
    <w:rsid w:val="00C73416"/>
    <w:rsid w:val="00C73921"/>
    <w:rsid w:val="00C73CCF"/>
    <w:rsid w:val="00C73DE0"/>
    <w:rsid w:val="00C73E95"/>
    <w:rsid w:val="00C7456A"/>
    <w:rsid w:val="00C74E9B"/>
    <w:rsid w:val="00C7501E"/>
    <w:rsid w:val="00C755C7"/>
    <w:rsid w:val="00C7583F"/>
    <w:rsid w:val="00C76498"/>
    <w:rsid w:val="00C7664D"/>
    <w:rsid w:val="00C76D7B"/>
    <w:rsid w:val="00C76DD8"/>
    <w:rsid w:val="00C771BD"/>
    <w:rsid w:val="00C7724D"/>
    <w:rsid w:val="00C777F7"/>
    <w:rsid w:val="00C77A27"/>
    <w:rsid w:val="00C77C1D"/>
    <w:rsid w:val="00C77EDA"/>
    <w:rsid w:val="00C8040E"/>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809"/>
    <w:rsid w:val="00C91464"/>
    <w:rsid w:val="00C91A83"/>
    <w:rsid w:val="00C91DD4"/>
    <w:rsid w:val="00C9215F"/>
    <w:rsid w:val="00C921F0"/>
    <w:rsid w:val="00C928AF"/>
    <w:rsid w:val="00C92DEF"/>
    <w:rsid w:val="00C92E0F"/>
    <w:rsid w:val="00C9313A"/>
    <w:rsid w:val="00C935E1"/>
    <w:rsid w:val="00C93815"/>
    <w:rsid w:val="00C96282"/>
    <w:rsid w:val="00C96B12"/>
    <w:rsid w:val="00C972B8"/>
    <w:rsid w:val="00C97E86"/>
    <w:rsid w:val="00CA0B87"/>
    <w:rsid w:val="00CA1939"/>
    <w:rsid w:val="00CA1BEE"/>
    <w:rsid w:val="00CA1F54"/>
    <w:rsid w:val="00CA204B"/>
    <w:rsid w:val="00CA2779"/>
    <w:rsid w:val="00CA4931"/>
    <w:rsid w:val="00CA496E"/>
    <w:rsid w:val="00CA4A3D"/>
    <w:rsid w:val="00CA5387"/>
    <w:rsid w:val="00CA5C19"/>
    <w:rsid w:val="00CA6F68"/>
    <w:rsid w:val="00CA795C"/>
    <w:rsid w:val="00CB00A4"/>
    <w:rsid w:val="00CB0AE1"/>
    <w:rsid w:val="00CB0DA5"/>
    <w:rsid w:val="00CB0E0D"/>
    <w:rsid w:val="00CB0F79"/>
    <w:rsid w:val="00CB1700"/>
    <w:rsid w:val="00CB1E19"/>
    <w:rsid w:val="00CB260B"/>
    <w:rsid w:val="00CB3580"/>
    <w:rsid w:val="00CB3C4D"/>
    <w:rsid w:val="00CB3E57"/>
    <w:rsid w:val="00CB414C"/>
    <w:rsid w:val="00CB41FE"/>
    <w:rsid w:val="00CB4D09"/>
    <w:rsid w:val="00CB4D0B"/>
    <w:rsid w:val="00CB4DFC"/>
    <w:rsid w:val="00CB5481"/>
    <w:rsid w:val="00CB5760"/>
    <w:rsid w:val="00CB58CA"/>
    <w:rsid w:val="00CB5D95"/>
    <w:rsid w:val="00CB656C"/>
    <w:rsid w:val="00CB6C7F"/>
    <w:rsid w:val="00CB72A0"/>
    <w:rsid w:val="00CB7A0A"/>
    <w:rsid w:val="00CC0EB5"/>
    <w:rsid w:val="00CC0F45"/>
    <w:rsid w:val="00CC119E"/>
    <w:rsid w:val="00CC14E2"/>
    <w:rsid w:val="00CC1ED0"/>
    <w:rsid w:val="00CC24F9"/>
    <w:rsid w:val="00CC3789"/>
    <w:rsid w:val="00CC3B3C"/>
    <w:rsid w:val="00CC4789"/>
    <w:rsid w:val="00CC4B29"/>
    <w:rsid w:val="00CC4D4C"/>
    <w:rsid w:val="00CC4D76"/>
    <w:rsid w:val="00CC502B"/>
    <w:rsid w:val="00CC52E5"/>
    <w:rsid w:val="00CC56A6"/>
    <w:rsid w:val="00CC5CC5"/>
    <w:rsid w:val="00CC5FBE"/>
    <w:rsid w:val="00CC60D2"/>
    <w:rsid w:val="00CC64F8"/>
    <w:rsid w:val="00CC6A66"/>
    <w:rsid w:val="00CC6F5A"/>
    <w:rsid w:val="00CC7139"/>
    <w:rsid w:val="00CC7313"/>
    <w:rsid w:val="00CC7489"/>
    <w:rsid w:val="00CC7E6A"/>
    <w:rsid w:val="00CD0AEB"/>
    <w:rsid w:val="00CD10E1"/>
    <w:rsid w:val="00CD11A7"/>
    <w:rsid w:val="00CD1489"/>
    <w:rsid w:val="00CD1C11"/>
    <w:rsid w:val="00CD1DA3"/>
    <w:rsid w:val="00CD1F00"/>
    <w:rsid w:val="00CD22C6"/>
    <w:rsid w:val="00CD33BB"/>
    <w:rsid w:val="00CD460E"/>
    <w:rsid w:val="00CD653A"/>
    <w:rsid w:val="00CD708C"/>
    <w:rsid w:val="00CD770A"/>
    <w:rsid w:val="00CD7955"/>
    <w:rsid w:val="00CE07B4"/>
    <w:rsid w:val="00CE1177"/>
    <w:rsid w:val="00CE1A72"/>
    <w:rsid w:val="00CE2005"/>
    <w:rsid w:val="00CE21E9"/>
    <w:rsid w:val="00CE2623"/>
    <w:rsid w:val="00CE2CF5"/>
    <w:rsid w:val="00CE3070"/>
    <w:rsid w:val="00CE3E87"/>
    <w:rsid w:val="00CE3F0E"/>
    <w:rsid w:val="00CE41A4"/>
    <w:rsid w:val="00CE467E"/>
    <w:rsid w:val="00CE4992"/>
    <w:rsid w:val="00CE62B6"/>
    <w:rsid w:val="00CE66F1"/>
    <w:rsid w:val="00CE7047"/>
    <w:rsid w:val="00CE7554"/>
    <w:rsid w:val="00CE792F"/>
    <w:rsid w:val="00CF1F17"/>
    <w:rsid w:val="00CF29CA"/>
    <w:rsid w:val="00CF2DBC"/>
    <w:rsid w:val="00CF497F"/>
    <w:rsid w:val="00CF4DA2"/>
    <w:rsid w:val="00CF5457"/>
    <w:rsid w:val="00CF588F"/>
    <w:rsid w:val="00CF6B5F"/>
    <w:rsid w:val="00CF74C8"/>
    <w:rsid w:val="00CF7688"/>
    <w:rsid w:val="00D00730"/>
    <w:rsid w:val="00D00D83"/>
    <w:rsid w:val="00D01087"/>
    <w:rsid w:val="00D0179E"/>
    <w:rsid w:val="00D01883"/>
    <w:rsid w:val="00D031AD"/>
    <w:rsid w:val="00D03203"/>
    <w:rsid w:val="00D03F06"/>
    <w:rsid w:val="00D0486F"/>
    <w:rsid w:val="00D04B5B"/>
    <w:rsid w:val="00D05384"/>
    <w:rsid w:val="00D05EEB"/>
    <w:rsid w:val="00D0632D"/>
    <w:rsid w:val="00D06638"/>
    <w:rsid w:val="00D105A2"/>
    <w:rsid w:val="00D11841"/>
    <w:rsid w:val="00D11EAD"/>
    <w:rsid w:val="00D122CC"/>
    <w:rsid w:val="00D124C3"/>
    <w:rsid w:val="00D12697"/>
    <w:rsid w:val="00D12884"/>
    <w:rsid w:val="00D12F51"/>
    <w:rsid w:val="00D132FA"/>
    <w:rsid w:val="00D13D5B"/>
    <w:rsid w:val="00D13EB6"/>
    <w:rsid w:val="00D13FD7"/>
    <w:rsid w:val="00D142A9"/>
    <w:rsid w:val="00D14467"/>
    <w:rsid w:val="00D14CC8"/>
    <w:rsid w:val="00D156DE"/>
    <w:rsid w:val="00D15CEA"/>
    <w:rsid w:val="00D15DF9"/>
    <w:rsid w:val="00D16E42"/>
    <w:rsid w:val="00D16F7D"/>
    <w:rsid w:val="00D20A48"/>
    <w:rsid w:val="00D20E13"/>
    <w:rsid w:val="00D21B6F"/>
    <w:rsid w:val="00D21EC2"/>
    <w:rsid w:val="00D2282C"/>
    <w:rsid w:val="00D22D3D"/>
    <w:rsid w:val="00D2420F"/>
    <w:rsid w:val="00D257CF"/>
    <w:rsid w:val="00D25837"/>
    <w:rsid w:val="00D258F7"/>
    <w:rsid w:val="00D25CB2"/>
    <w:rsid w:val="00D265D7"/>
    <w:rsid w:val="00D2698D"/>
    <w:rsid w:val="00D3018C"/>
    <w:rsid w:val="00D30329"/>
    <w:rsid w:val="00D309EC"/>
    <w:rsid w:val="00D3127C"/>
    <w:rsid w:val="00D317C6"/>
    <w:rsid w:val="00D320EC"/>
    <w:rsid w:val="00D32415"/>
    <w:rsid w:val="00D326DC"/>
    <w:rsid w:val="00D329A6"/>
    <w:rsid w:val="00D33469"/>
    <w:rsid w:val="00D334BB"/>
    <w:rsid w:val="00D33F78"/>
    <w:rsid w:val="00D3578A"/>
    <w:rsid w:val="00D35DC5"/>
    <w:rsid w:val="00D360FC"/>
    <w:rsid w:val="00D36DA0"/>
    <w:rsid w:val="00D36EF2"/>
    <w:rsid w:val="00D37386"/>
    <w:rsid w:val="00D37804"/>
    <w:rsid w:val="00D37992"/>
    <w:rsid w:val="00D40312"/>
    <w:rsid w:val="00D4053E"/>
    <w:rsid w:val="00D4103F"/>
    <w:rsid w:val="00D411FF"/>
    <w:rsid w:val="00D413C8"/>
    <w:rsid w:val="00D41FD5"/>
    <w:rsid w:val="00D424AC"/>
    <w:rsid w:val="00D44641"/>
    <w:rsid w:val="00D44B6C"/>
    <w:rsid w:val="00D45C82"/>
    <w:rsid w:val="00D45F9F"/>
    <w:rsid w:val="00D472C4"/>
    <w:rsid w:val="00D475B7"/>
    <w:rsid w:val="00D477D5"/>
    <w:rsid w:val="00D47A46"/>
    <w:rsid w:val="00D47AE7"/>
    <w:rsid w:val="00D47D2C"/>
    <w:rsid w:val="00D47F63"/>
    <w:rsid w:val="00D5084D"/>
    <w:rsid w:val="00D5113A"/>
    <w:rsid w:val="00D51BD1"/>
    <w:rsid w:val="00D52823"/>
    <w:rsid w:val="00D53EEB"/>
    <w:rsid w:val="00D54836"/>
    <w:rsid w:val="00D55EB7"/>
    <w:rsid w:val="00D600AE"/>
    <w:rsid w:val="00D60529"/>
    <w:rsid w:val="00D6065F"/>
    <w:rsid w:val="00D60ECC"/>
    <w:rsid w:val="00D61182"/>
    <w:rsid w:val="00D61EC5"/>
    <w:rsid w:val="00D621EB"/>
    <w:rsid w:val="00D6246C"/>
    <w:rsid w:val="00D62D59"/>
    <w:rsid w:val="00D636B6"/>
    <w:rsid w:val="00D638EE"/>
    <w:rsid w:val="00D63DCA"/>
    <w:rsid w:val="00D6457B"/>
    <w:rsid w:val="00D65390"/>
    <w:rsid w:val="00D65900"/>
    <w:rsid w:val="00D65D30"/>
    <w:rsid w:val="00D66AA0"/>
    <w:rsid w:val="00D66FEC"/>
    <w:rsid w:val="00D6783E"/>
    <w:rsid w:val="00D67890"/>
    <w:rsid w:val="00D711B5"/>
    <w:rsid w:val="00D719FA"/>
    <w:rsid w:val="00D71ACD"/>
    <w:rsid w:val="00D7212A"/>
    <w:rsid w:val="00D72E6C"/>
    <w:rsid w:val="00D73089"/>
    <w:rsid w:val="00D730FA"/>
    <w:rsid w:val="00D731DD"/>
    <w:rsid w:val="00D73402"/>
    <w:rsid w:val="00D7414B"/>
    <w:rsid w:val="00D74365"/>
    <w:rsid w:val="00D7443E"/>
    <w:rsid w:val="00D74443"/>
    <w:rsid w:val="00D75889"/>
    <w:rsid w:val="00D75F42"/>
    <w:rsid w:val="00D76850"/>
    <w:rsid w:val="00D769F5"/>
    <w:rsid w:val="00D76B19"/>
    <w:rsid w:val="00D76FCA"/>
    <w:rsid w:val="00D77462"/>
    <w:rsid w:val="00D77CC4"/>
    <w:rsid w:val="00D77E36"/>
    <w:rsid w:val="00D77E68"/>
    <w:rsid w:val="00D80065"/>
    <w:rsid w:val="00D80106"/>
    <w:rsid w:val="00D80818"/>
    <w:rsid w:val="00D80B14"/>
    <w:rsid w:val="00D80C98"/>
    <w:rsid w:val="00D80CF0"/>
    <w:rsid w:val="00D80ECA"/>
    <w:rsid w:val="00D81874"/>
    <w:rsid w:val="00D81DA9"/>
    <w:rsid w:val="00D81E39"/>
    <w:rsid w:val="00D8363C"/>
    <w:rsid w:val="00D836EE"/>
    <w:rsid w:val="00D8382A"/>
    <w:rsid w:val="00D83D85"/>
    <w:rsid w:val="00D841B9"/>
    <w:rsid w:val="00D844CB"/>
    <w:rsid w:val="00D85201"/>
    <w:rsid w:val="00D8549B"/>
    <w:rsid w:val="00D8563A"/>
    <w:rsid w:val="00D859D1"/>
    <w:rsid w:val="00D85D20"/>
    <w:rsid w:val="00D86BC0"/>
    <w:rsid w:val="00D909B0"/>
    <w:rsid w:val="00D90DA5"/>
    <w:rsid w:val="00D911B3"/>
    <w:rsid w:val="00D913B1"/>
    <w:rsid w:val="00D91800"/>
    <w:rsid w:val="00D927BE"/>
    <w:rsid w:val="00D9290C"/>
    <w:rsid w:val="00D92F3D"/>
    <w:rsid w:val="00D93892"/>
    <w:rsid w:val="00D93BAF"/>
    <w:rsid w:val="00D93D54"/>
    <w:rsid w:val="00D93E86"/>
    <w:rsid w:val="00D93F07"/>
    <w:rsid w:val="00D9433A"/>
    <w:rsid w:val="00D94374"/>
    <w:rsid w:val="00D9558A"/>
    <w:rsid w:val="00D95B85"/>
    <w:rsid w:val="00D962C2"/>
    <w:rsid w:val="00D976AB"/>
    <w:rsid w:val="00D97AC3"/>
    <w:rsid w:val="00DA08C6"/>
    <w:rsid w:val="00DA0BC0"/>
    <w:rsid w:val="00DA1230"/>
    <w:rsid w:val="00DA1E14"/>
    <w:rsid w:val="00DA27E8"/>
    <w:rsid w:val="00DA2ACD"/>
    <w:rsid w:val="00DA2B31"/>
    <w:rsid w:val="00DA2CC6"/>
    <w:rsid w:val="00DA44ED"/>
    <w:rsid w:val="00DA459F"/>
    <w:rsid w:val="00DA50C0"/>
    <w:rsid w:val="00DA51E1"/>
    <w:rsid w:val="00DA56AE"/>
    <w:rsid w:val="00DA5EC0"/>
    <w:rsid w:val="00DA6651"/>
    <w:rsid w:val="00DA66FE"/>
    <w:rsid w:val="00DA73F6"/>
    <w:rsid w:val="00DA7A18"/>
    <w:rsid w:val="00DA7A36"/>
    <w:rsid w:val="00DA7C37"/>
    <w:rsid w:val="00DA7D3F"/>
    <w:rsid w:val="00DB0CA2"/>
    <w:rsid w:val="00DB10D7"/>
    <w:rsid w:val="00DB2D17"/>
    <w:rsid w:val="00DB2DCC"/>
    <w:rsid w:val="00DB38F8"/>
    <w:rsid w:val="00DB424D"/>
    <w:rsid w:val="00DB4B26"/>
    <w:rsid w:val="00DB4EBE"/>
    <w:rsid w:val="00DB55CA"/>
    <w:rsid w:val="00DB573C"/>
    <w:rsid w:val="00DB5D88"/>
    <w:rsid w:val="00DB5D94"/>
    <w:rsid w:val="00DB6B0C"/>
    <w:rsid w:val="00DB6C79"/>
    <w:rsid w:val="00DB6CBE"/>
    <w:rsid w:val="00DB73C0"/>
    <w:rsid w:val="00DB7559"/>
    <w:rsid w:val="00DB756A"/>
    <w:rsid w:val="00DB7696"/>
    <w:rsid w:val="00DC2A0D"/>
    <w:rsid w:val="00DC345F"/>
    <w:rsid w:val="00DC37C2"/>
    <w:rsid w:val="00DC38C0"/>
    <w:rsid w:val="00DC4051"/>
    <w:rsid w:val="00DC44B7"/>
    <w:rsid w:val="00DC45C8"/>
    <w:rsid w:val="00DC5788"/>
    <w:rsid w:val="00DC615D"/>
    <w:rsid w:val="00DC62B2"/>
    <w:rsid w:val="00DC6C27"/>
    <w:rsid w:val="00DC7F61"/>
    <w:rsid w:val="00DD01C4"/>
    <w:rsid w:val="00DD099B"/>
    <w:rsid w:val="00DD0A6A"/>
    <w:rsid w:val="00DD0EB9"/>
    <w:rsid w:val="00DD0EBB"/>
    <w:rsid w:val="00DD17BC"/>
    <w:rsid w:val="00DD1F2F"/>
    <w:rsid w:val="00DD2ABB"/>
    <w:rsid w:val="00DD3475"/>
    <w:rsid w:val="00DD3640"/>
    <w:rsid w:val="00DD3946"/>
    <w:rsid w:val="00DD3A8D"/>
    <w:rsid w:val="00DD42F7"/>
    <w:rsid w:val="00DD505B"/>
    <w:rsid w:val="00DD51D1"/>
    <w:rsid w:val="00DD5AF4"/>
    <w:rsid w:val="00DD63BE"/>
    <w:rsid w:val="00DD6CA8"/>
    <w:rsid w:val="00DD6E95"/>
    <w:rsid w:val="00DE093B"/>
    <w:rsid w:val="00DE1345"/>
    <w:rsid w:val="00DE1B53"/>
    <w:rsid w:val="00DE1F27"/>
    <w:rsid w:val="00DE26C8"/>
    <w:rsid w:val="00DE2802"/>
    <w:rsid w:val="00DE2A57"/>
    <w:rsid w:val="00DE3814"/>
    <w:rsid w:val="00DE3D7F"/>
    <w:rsid w:val="00DE40F2"/>
    <w:rsid w:val="00DE4139"/>
    <w:rsid w:val="00DE4B0E"/>
    <w:rsid w:val="00DE5441"/>
    <w:rsid w:val="00DE645A"/>
    <w:rsid w:val="00DE6CCC"/>
    <w:rsid w:val="00DE7385"/>
    <w:rsid w:val="00DE7401"/>
    <w:rsid w:val="00DE77A1"/>
    <w:rsid w:val="00DE7F49"/>
    <w:rsid w:val="00DF192D"/>
    <w:rsid w:val="00DF1E41"/>
    <w:rsid w:val="00DF26AD"/>
    <w:rsid w:val="00DF27AE"/>
    <w:rsid w:val="00DF3006"/>
    <w:rsid w:val="00DF305B"/>
    <w:rsid w:val="00DF3444"/>
    <w:rsid w:val="00DF376B"/>
    <w:rsid w:val="00DF4748"/>
    <w:rsid w:val="00DF57D7"/>
    <w:rsid w:val="00DF5A64"/>
    <w:rsid w:val="00DF5C3E"/>
    <w:rsid w:val="00DF6039"/>
    <w:rsid w:val="00DF689D"/>
    <w:rsid w:val="00DF7473"/>
    <w:rsid w:val="00DF7C77"/>
    <w:rsid w:val="00DF7E5A"/>
    <w:rsid w:val="00DF7FE9"/>
    <w:rsid w:val="00E007EA"/>
    <w:rsid w:val="00E00A6C"/>
    <w:rsid w:val="00E00E51"/>
    <w:rsid w:val="00E00EEF"/>
    <w:rsid w:val="00E016E2"/>
    <w:rsid w:val="00E01DA6"/>
    <w:rsid w:val="00E02431"/>
    <w:rsid w:val="00E0370D"/>
    <w:rsid w:val="00E03C37"/>
    <w:rsid w:val="00E03CDF"/>
    <w:rsid w:val="00E04605"/>
    <w:rsid w:val="00E05308"/>
    <w:rsid w:val="00E0625C"/>
    <w:rsid w:val="00E06B46"/>
    <w:rsid w:val="00E079D2"/>
    <w:rsid w:val="00E10DEB"/>
    <w:rsid w:val="00E11545"/>
    <w:rsid w:val="00E11741"/>
    <w:rsid w:val="00E11A8B"/>
    <w:rsid w:val="00E11F85"/>
    <w:rsid w:val="00E1264F"/>
    <w:rsid w:val="00E12B1E"/>
    <w:rsid w:val="00E12C0C"/>
    <w:rsid w:val="00E1361A"/>
    <w:rsid w:val="00E14858"/>
    <w:rsid w:val="00E14F54"/>
    <w:rsid w:val="00E15352"/>
    <w:rsid w:val="00E153C6"/>
    <w:rsid w:val="00E15572"/>
    <w:rsid w:val="00E1589F"/>
    <w:rsid w:val="00E15F1E"/>
    <w:rsid w:val="00E162D9"/>
    <w:rsid w:val="00E164A4"/>
    <w:rsid w:val="00E16AAC"/>
    <w:rsid w:val="00E1724B"/>
    <w:rsid w:val="00E20254"/>
    <w:rsid w:val="00E21C82"/>
    <w:rsid w:val="00E21EFA"/>
    <w:rsid w:val="00E224B3"/>
    <w:rsid w:val="00E22CFA"/>
    <w:rsid w:val="00E233F9"/>
    <w:rsid w:val="00E24061"/>
    <w:rsid w:val="00E2465A"/>
    <w:rsid w:val="00E24A28"/>
    <w:rsid w:val="00E24B7E"/>
    <w:rsid w:val="00E24DAD"/>
    <w:rsid w:val="00E25324"/>
    <w:rsid w:val="00E2597C"/>
    <w:rsid w:val="00E26966"/>
    <w:rsid w:val="00E26B00"/>
    <w:rsid w:val="00E26BA8"/>
    <w:rsid w:val="00E27913"/>
    <w:rsid w:val="00E279E8"/>
    <w:rsid w:val="00E27F09"/>
    <w:rsid w:val="00E30D17"/>
    <w:rsid w:val="00E310AD"/>
    <w:rsid w:val="00E31F00"/>
    <w:rsid w:val="00E3314B"/>
    <w:rsid w:val="00E33AB0"/>
    <w:rsid w:val="00E33BEA"/>
    <w:rsid w:val="00E34A81"/>
    <w:rsid w:val="00E3556A"/>
    <w:rsid w:val="00E3620D"/>
    <w:rsid w:val="00E36D3C"/>
    <w:rsid w:val="00E37936"/>
    <w:rsid w:val="00E37CD6"/>
    <w:rsid w:val="00E37DAE"/>
    <w:rsid w:val="00E42053"/>
    <w:rsid w:val="00E4302C"/>
    <w:rsid w:val="00E43A63"/>
    <w:rsid w:val="00E44380"/>
    <w:rsid w:val="00E44978"/>
    <w:rsid w:val="00E44EBB"/>
    <w:rsid w:val="00E4561E"/>
    <w:rsid w:val="00E45A84"/>
    <w:rsid w:val="00E45B2A"/>
    <w:rsid w:val="00E46033"/>
    <w:rsid w:val="00E462C0"/>
    <w:rsid w:val="00E471D8"/>
    <w:rsid w:val="00E4793B"/>
    <w:rsid w:val="00E47B32"/>
    <w:rsid w:val="00E503A9"/>
    <w:rsid w:val="00E504CF"/>
    <w:rsid w:val="00E509BB"/>
    <w:rsid w:val="00E518A6"/>
    <w:rsid w:val="00E52279"/>
    <w:rsid w:val="00E52329"/>
    <w:rsid w:val="00E52D19"/>
    <w:rsid w:val="00E53482"/>
    <w:rsid w:val="00E534BF"/>
    <w:rsid w:val="00E5356C"/>
    <w:rsid w:val="00E53CB4"/>
    <w:rsid w:val="00E54EA0"/>
    <w:rsid w:val="00E55244"/>
    <w:rsid w:val="00E55938"/>
    <w:rsid w:val="00E5791A"/>
    <w:rsid w:val="00E579CF"/>
    <w:rsid w:val="00E57E50"/>
    <w:rsid w:val="00E602FD"/>
    <w:rsid w:val="00E60735"/>
    <w:rsid w:val="00E612C9"/>
    <w:rsid w:val="00E623E1"/>
    <w:rsid w:val="00E62579"/>
    <w:rsid w:val="00E6283A"/>
    <w:rsid w:val="00E6295F"/>
    <w:rsid w:val="00E62D9D"/>
    <w:rsid w:val="00E6360A"/>
    <w:rsid w:val="00E64412"/>
    <w:rsid w:val="00E64636"/>
    <w:rsid w:val="00E64C60"/>
    <w:rsid w:val="00E64D61"/>
    <w:rsid w:val="00E64E5D"/>
    <w:rsid w:val="00E654F1"/>
    <w:rsid w:val="00E65812"/>
    <w:rsid w:val="00E65F4A"/>
    <w:rsid w:val="00E660DE"/>
    <w:rsid w:val="00E668B9"/>
    <w:rsid w:val="00E66AD6"/>
    <w:rsid w:val="00E672F6"/>
    <w:rsid w:val="00E674B9"/>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8CD"/>
    <w:rsid w:val="00E80A0C"/>
    <w:rsid w:val="00E80F49"/>
    <w:rsid w:val="00E810D1"/>
    <w:rsid w:val="00E824A9"/>
    <w:rsid w:val="00E827D2"/>
    <w:rsid w:val="00E839D0"/>
    <w:rsid w:val="00E83A29"/>
    <w:rsid w:val="00E83B66"/>
    <w:rsid w:val="00E85E43"/>
    <w:rsid w:val="00E90520"/>
    <w:rsid w:val="00E90C7B"/>
    <w:rsid w:val="00E92170"/>
    <w:rsid w:val="00E9262F"/>
    <w:rsid w:val="00E92983"/>
    <w:rsid w:val="00E930AA"/>
    <w:rsid w:val="00E9353E"/>
    <w:rsid w:val="00E93975"/>
    <w:rsid w:val="00E93AF6"/>
    <w:rsid w:val="00E947E7"/>
    <w:rsid w:val="00E94911"/>
    <w:rsid w:val="00E952B5"/>
    <w:rsid w:val="00E972B6"/>
    <w:rsid w:val="00E97520"/>
    <w:rsid w:val="00E97DD8"/>
    <w:rsid w:val="00E97F38"/>
    <w:rsid w:val="00EA1139"/>
    <w:rsid w:val="00EA1469"/>
    <w:rsid w:val="00EA1DD6"/>
    <w:rsid w:val="00EA388E"/>
    <w:rsid w:val="00EA4EA9"/>
    <w:rsid w:val="00EA5063"/>
    <w:rsid w:val="00EA5171"/>
    <w:rsid w:val="00EA5C0A"/>
    <w:rsid w:val="00EA5D44"/>
    <w:rsid w:val="00EA5E0A"/>
    <w:rsid w:val="00EA6317"/>
    <w:rsid w:val="00EA6411"/>
    <w:rsid w:val="00EA6429"/>
    <w:rsid w:val="00EA6988"/>
    <w:rsid w:val="00EA6ABC"/>
    <w:rsid w:val="00EA7A84"/>
    <w:rsid w:val="00EA7DB9"/>
    <w:rsid w:val="00EB023D"/>
    <w:rsid w:val="00EB0333"/>
    <w:rsid w:val="00EB09A1"/>
    <w:rsid w:val="00EB2184"/>
    <w:rsid w:val="00EB27BA"/>
    <w:rsid w:val="00EB3201"/>
    <w:rsid w:val="00EB34C8"/>
    <w:rsid w:val="00EB3C75"/>
    <w:rsid w:val="00EB4190"/>
    <w:rsid w:val="00EB420F"/>
    <w:rsid w:val="00EB5449"/>
    <w:rsid w:val="00EB61EB"/>
    <w:rsid w:val="00EB6203"/>
    <w:rsid w:val="00EB6386"/>
    <w:rsid w:val="00EB6D2D"/>
    <w:rsid w:val="00EB6F60"/>
    <w:rsid w:val="00EB72EC"/>
    <w:rsid w:val="00EB7846"/>
    <w:rsid w:val="00EB7990"/>
    <w:rsid w:val="00EB7B41"/>
    <w:rsid w:val="00EC09F3"/>
    <w:rsid w:val="00EC2842"/>
    <w:rsid w:val="00EC2FEC"/>
    <w:rsid w:val="00EC32D1"/>
    <w:rsid w:val="00EC3A75"/>
    <w:rsid w:val="00EC47BB"/>
    <w:rsid w:val="00EC486F"/>
    <w:rsid w:val="00EC530B"/>
    <w:rsid w:val="00EC5330"/>
    <w:rsid w:val="00EC5682"/>
    <w:rsid w:val="00EC5FFF"/>
    <w:rsid w:val="00EC659F"/>
    <w:rsid w:val="00EC6EED"/>
    <w:rsid w:val="00EC7750"/>
    <w:rsid w:val="00EC78C2"/>
    <w:rsid w:val="00EC799D"/>
    <w:rsid w:val="00EC7DC4"/>
    <w:rsid w:val="00ED07E8"/>
    <w:rsid w:val="00ED1A46"/>
    <w:rsid w:val="00ED1C1D"/>
    <w:rsid w:val="00ED20C0"/>
    <w:rsid w:val="00ED501D"/>
    <w:rsid w:val="00ED524E"/>
    <w:rsid w:val="00ED60AE"/>
    <w:rsid w:val="00ED6F07"/>
    <w:rsid w:val="00ED73CA"/>
    <w:rsid w:val="00ED7967"/>
    <w:rsid w:val="00EE0641"/>
    <w:rsid w:val="00EE0772"/>
    <w:rsid w:val="00EE0FEB"/>
    <w:rsid w:val="00EE1237"/>
    <w:rsid w:val="00EE134A"/>
    <w:rsid w:val="00EE2F90"/>
    <w:rsid w:val="00EE34CD"/>
    <w:rsid w:val="00EE37D4"/>
    <w:rsid w:val="00EE3A45"/>
    <w:rsid w:val="00EE416F"/>
    <w:rsid w:val="00EE4544"/>
    <w:rsid w:val="00EE465F"/>
    <w:rsid w:val="00EE5192"/>
    <w:rsid w:val="00EE58CE"/>
    <w:rsid w:val="00EE5BE8"/>
    <w:rsid w:val="00EE6670"/>
    <w:rsid w:val="00EE6A5F"/>
    <w:rsid w:val="00EE7713"/>
    <w:rsid w:val="00EF1812"/>
    <w:rsid w:val="00EF220A"/>
    <w:rsid w:val="00EF3836"/>
    <w:rsid w:val="00EF3D2E"/>
    <w:rsid w:val="00EF4150"/>
    <w:rsid w:val="00EF4639"/>
    <w:rsid w:val="00EF5138"/>
    <w:rsid w:val="00EF598D"/>
    <w:rsid w:val="00EF5C63"/>
    <w:rsid w:val="00EF5EAB"/>
    <w:rsid w:val="00EF69F5"/>
    <w:rsid w:val="00EF6B59"/>
    <w:rsid w:val="00EF6FAE"/>
    <w:rsid w:val="00EF72C0"/>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5453"/>
    <w:rsid w:val="00F07286"/>
    <w:rsid w:val="00F073A4"/>
    <w:rsid w:val="00F07678"/>
    <w:rsid w:val="00F07705"/>
    <w:rsid w:val="00F07751"/>
    <w:rsid w:val="00F1026A"/>
    <w:rsid w:val="00F107EC"/>
    <w:rsid w:val="00F112BE"/>
    <w:rsid w:val="00F11376"/>
    <w:rsid w:val="00F114D0"/>
    <w:rsid w:val="00F11566"/>
    <w:rsid w:val="00F119D3"/>
    <w:rsid w:val="00F11CFB"/>
    <w:rsid w:val="00F11FFD"/>
    <w:rsid w:val="00F12384"/>
    <w:rsid w:val="00F124A6"/>
    <w:rsid w:val="00F124FE"/>
    <w:rsid w:val="00F12823"/>
    <w:rsid w:val="00F13017"/>
    <w:rsid w:val="00F1349A"/>
    <w:rsid w:val="00F13A07"/>
    <w:rsid w:val="00F142D7"/>
    <w:rsid w:val="00F148A3"/>
    <w:rsid w:val="00F149C5"/>
    <w:rsid w:val="00F14B37"/>
    <w:rsid w:val="00F14E69"/>
    <w:rsid w:val="00F14EDD"/>
    <w:rsid w:val="00F1629C"/>
    <w:rsid w:val="00F16784"/>
    <w:rsid w:val="00F16C7C"/>
    <w:rsid w:val="00F170D6"/>
    <w:rsid w:val="00F17D89"/>
    <w:rsid w:val="00F2046E"/>
    <w:rsid w:val="00F20F15"/>
    <w:rsid w:val="00F2127E"/>
    <w:rsid w:val="00F2255B"/>
    <w:rsid w:val="00F2289C"/>
    <w:rsid w:val="00F22A18"/>
    <w:rsid w:val="00F22A74"/>
    <w:rsid w:val="00F23B37"/>
    <w:rsid w:val="00F240A7"/>
    <w:rsid w:val="00F24100"/>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FE8"/>
    <w:rsid w:val="00F32485"/>
    <w:rsid w:val="00F33755"/>
    <w:rsid w:val="00F3398F"/>
    <w:rsid w:val="00F346B0"/>
    <w:rsid w:val="00F3478A"/>
    <w:rsid w:val="00F353A3"/>
    <w:rsid w:val="00F35EC2"/>
    <w:rsid w:val="00F368AB"/>
    <w:rsid w:val="00F37A0E"/>
    <w:rsid w:val="00F37C29"/>
    <w:rsid w:val="00F37CE5"/>
    <w:rsid w:val="00F40B36"/>
    <w:rsid w:val="00F41F54"/>
    <w:rsid w:val="00F424B6"/>
    <w:rsid w:val="00F43005"/>
    <w:rsid w:val="00F43BBC"/>
    <w:rsid w:val="00F43C10"/>
    <w:rsid w:val="00F45493"/>
    <w:rsid w:val="00F45CF5"/>
    <w:rsid w:val="00F470CF"/>
    <w:rsid w:val="00F47579"/>
    <w:rsid w:val="00F50CDE"/>
    <w:rsid w:val="00F51115"/>
    <w:rsid w:val="00F515EE"/>
    <w:rsid w:val="00F51EDB"/>
    <w:rsid w:val="00F52A51"/>
    <w:rsid w:val="00F53504"/>
    <w:rsid w:val="00F53A12"/>
    <w:rsid w:val="00F542BE"/>
    <w:rsid w:val="00F549E3"/>
    <w:rsid w:val="00F54DF3"/>
    <w:rsid w:val="00F55F46"/>
    <w:rsid w:val="00F56192"/>
    <w:rsid w:val="00F5649C"/>
    <w:rsid w:val="00F56D5C"/>
    <w:rsid w:val="00F57F9B"/>
    <w:rsid w:val="00F57FBB"/>
    <w:rsid w:val="00F610E0"/>
    <w:rsid w:val="00F61209"/>
    <w:rsid w:val="00F617A2"/>
    <w:rsid w:val="00F6200B"/>
    <w:rsid w:val="00F62DE4"/>
    <w:rsid w:val="00F6309F"/>
    <w:rsid w:val="00F6327C"/>
    <w:rsid w:val="00F63E51"/>
    <w:rsid w:val="00F6504B"/>
    <w:rsid w:val="00F65BF0"/>
    <w:rsid w:val="00F65C6A"/>
    <w:rsid w:val="00F66495"/>
    <w:rsid w:val="00F66549"/>
    <w:rsid w:val="00F67451"/>
    <w:rsid w:val="00F67C3D"/>
    <w:rsid w:val="00F67F3E"/>
    <w:rsid w:val="00F67F82"/>
    <w:rsid w:val="00F7007B"/>
    <w:rsid w:val="00F707FC"/>
    <w:rsid w:val="00F7298E"/>
    <w:rsid w:val="00F72B2B"/>
    <w:rsid w:val="00F73831"/>
    <w:rsid w:val="00F738B9"/>
    <w:rsid w:val="00F7633A"/>
    <w:rsid w:val="00F76CEA"/>
    <w:rsid w:val="00F7757C"/>
    <w:rsid w:val="00F778FB"/>
    <w:rsid w:val="00F800B2"/>
    <w:rsid w:val="00F80103"/>
    <w:rsid w:val="00F80333"/>
    <w:rsid w:val="00F80D87"/>
    <w:rsid w:val="00F811C2"/>
    <w:rsid w:val="00F823D7"/>
    <w:rsid w:val="00F824AA"/>
    <w:rsid w:val="00F82C27"/>
    <w:rsid w:val="00F82D80"/>
    <w:rsid w:val="00F84A91"/>
    <w:rsid w:val="00F84C7F"/>
    <w:rsid w:val="00F85905"/>
    <w:rsid w:val="00F85CDC"/>
    <w:rsid w:val="00F87814"/>
    <w:rsid w:val="00F87998"/>
    <w:rsid w:val="00F93528"/>
    <w:rsid w:val="00F93777"/>
    <w:rsid w:val="00F93E0A"/>
    <w:rsid w:val="00F93EE9"/>
    <w:rsid w:val="00F941D0"/>
    <w:rsid w:val="00F94A75"/>
    <w:rsid w:val="00F951D1"/>
    <w:rsid w:val="00F967D6"/>
    <w:rsid w:val="00F96D66"/>
    <w:rsid w:val="00F96F9E"/>
    <w:rsid w:val="00F97565"/>
    <w:rsid w:val="00F97F3A"/>
    <w:rsid w:val="00FA01E8"/>
    <w:rsid w:val="00FA0360"/>
    <w:rsid w:val="00FA089D"/>
    <w:rsid w:val="00FA17F8"/>
    <w:rsid w:val="00FA1BB8"/>
    <w:rsid w:val="00FA1F9E"/>
    <w:rsid w:val="00FA3508"/>
    <w:rsid w:val="00FA351D"/>
    <w:rsid w:val="00FA40CD"/>
    <w:rsid w:val="00FA4A63"/>
    <w:rsid w:val="00FA51C2"/>
    <w:rsid w:val="00FA5523"/>
    <w:rsid w:val="00FA59B3"/>
    <w:rsid w:val="00FA62E2"/>
    <w:rsid w:val="00FA6302"/>
    <w:rsid w:val="00FA638E"/>
    <w:rsid w:val="00FA6646"/>
    <w:rsid w:val="00FA7284"/>
    <w:rsid w:val="00FB06B2"/>
    <w:rsid w:val="00FB1138"/>
    <w:rsid w:val="00FB14C8"/>
    <w:rsid w:val="00FB160E"/>
    <w:rsid w:val="00FB271A"/>
    <w:rsid w:val="00FB29DC"/>
    <w:rsid w:val="00FB2C3C"/>
    <w:rsid w:val="00FB3001"/>
    <w:rsid w:val="00FB48A4"/>
    <w:rsid w:val="00FB4F2C"/>
    <w:rsid w:val="00FB55B7"/>
    <w:rsid w:val="00FB5A00"/>
    <w:rsid w:val="00FB5B56"/>
    <w:rsid w:val="00FB60BE"/>
    <w:rsid w:val="00FB6255"/>
    <w:rsid w:val="00FB63B5"/>
    <w:rsid w:val="00FB6AAF"/>
    <w:rsid w:val="00FB77C6"/>
    <w:rsid w:val="00FB7C2C"/>
    <w:rsid w:val="00FC1032"/>
    <w:rsid w:val="00FC1595"/>
    <w:rsid w:val="00FC160F"/>
    <w:rsid w:val="00FC1DA3"/>
    <w:rsid w:val="00FC1F41"/>
    <w:rsid w:val="00FC3AB8"/>
    <w:rsid w:val="00FC3B66"/>
    <w:rsid w:val="00FC51CB"/>
    <w:rsid w:val="00FC5EF3"/>
    <w:rsid w:val="00FC6515"/>
    <w:rsid w:val="00FC6758"/>
    <w:rsid w:val="00FC6858"/>
    <w:rsid w:val="00FC69CF"/>
    <w:rsid w:val="00FC6CA9"/>
    <w:rsid w:val="00FC6F9A"/>
    <w:rsid w:val="00FC71B6"/>
    <w:rsid w:val="00FD04FD"/>
    <w:rsid w:val="00FD07CE"/>
    <w:rsid w:val="00FD0D7F"/>
    <w:rsid w:val="00FD1C04"/>
    <w:rsid w:val="00FD1D67"/>
    <w:rsid w:val="00FD2719"/>
    <w:rsid w:val="00FD4F8B"/>
    <w:rsid w:val="00FD4F9F"/>
    <w:rsid w:val="00FD51A4"/>
    <w:rsid w:val="00FD5A2F"/>
    <w:rsid w:val="00FD6527"/>
    <w:rsid w:val="00FD6815"/>
    <w:rsid w:val="00FD6C47"/>
    <w:rsid w:val="00FD77E5"/>
    <w:rsid w:val="00FD7F51"/>
    <w:rsid w:val="00FD7FC3"/>
    <w:rsid w:val="00FE0011"/>
    <w:rsid w:val="00FE03D4"/>
    <w:rsid w:val="00FE04B6"/>
    <w:rsid w:val="00FE04DA"/>
    <w:rsid w:val="00FE09B7"/>
    <w:rsid w:val="00FE1B48"/>
    <w:rsid w:val="00FE3230"/>
    <w:rsid w:val="00FE3C74"/>
    <w:rsid w:val="00FE3C96"/>
    <w:rsid w:val="00FE3E16"/>
    <w:rsid w:val="00FE5248"/>
    <w:rsid w:val="00FE5B95"/>
    <w:rsid w:val="00FE5EB2"/>
    <w:rsid w:val="00FE617F"/>
    <w:rsid w:val="00FE6D0A"/>
    <w:rsid w:val="00FE6E98"/>
    <w:rsid w:val="00FE7084"/>
    <w:rsid w:val="00FE7222"/>
    <w:rsid w:val="00FE7267"/>
    <w:rsid w:val="00FF02DA"/>
    <w:rsid w:val="00FF0A8F"/>
    <w:rsid w:val="00FF0D2D"/>
    <w:rsid w:val="00FF16E3"/>
    <w:rsid w:val="00FF17F9"/>
    <w:rsid w:val="00FF1922"/>
    <w:rsid w:val="00FF25C8"/>
    <w:rsid w:val="00FF306A"/>
    <w:rsid w:val="00FF3299"/>
    <w:rsid w:val="00FF3467"/>
    <w:rsid w:val="00FF379A"/>
    <w:rsid w:val="00FF3944"/>
    <w:rsid w:val="00FF39D9"/>
    <w:rsid w:val="00FF4BDF"/>
    <w:rsid w:val="00FF4D97"/>
    <w:rsid w:val="00FF5221"/>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C31892"/>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C31892"/>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2F824-B772-4EEE-BE31-5D3ADE284F3C}">
  <ds:schemaRefs>
    <ds:schemaRef ds:uri="http://schemas.microsoft.com/sharepoint/v3/contenttype/forms"/>
  </ds:schemaRefs>
</ds:datastoreItem>
</file>

<file path=customXml/itemProps2.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C92C8F9A-4390-4253-B378-67ECE24CF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11</Pages>
  <Words>2927</Words>
  <Characters>16686</Characters>
  <DocSecurity>0</DocSecurity>
  <Lines>139</Lines>
  <Paragraphs>39</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dcterms:created xsi:type="dcterms:W3CDTF">2013-08-09T08:26:00Z</dcterms:created>
  <dcterms:modified xsi:type="dcterms:W3CDTF">2023-02-17T06:56:00Z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